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8F" w:rsidRDefault="0077248F">
      <w:r>
        <w:t xml:space="preserve">Slide #5 </w:t>
      </w:r>
    </w:p>
    <w:p w:rsidR="0077248F" w:rsidRDefault="0077248F">
      <w:r>
        <w:t xml:space="preserve">Difficulty with function usually associated with attrition </w:t>
      </w:r>
    </w:p>
    <w:p w:rsidR="0077248F" w:rsidRDefault="0077248F">
      <w:r>
        <w:t xml:space="preserve">Pain and severity are less common because tooth wear is a slow process that reactionary dentine will form as the process progress </w:t>
      </w:r>
    </w:p>
    <w:p w:rsidR="00AD3353" w:rsidRDefault="00AD3353">
      <w:r>
        <w:t>Slide</w:t>
      </w:r>
      <w:r w:rsidR="0077248F">
        <w:t xml:space="preserve"> #6</w:t>
      </w:r>
    </w:p>
    <w:p w:rsidR="0077248F" w:rsidRDefault="0077248F">
      <w:r>
        <w:t>Medical history can limit the treatment options, won’t help primarily with the prevention rather than with our general treatment plan</w:t>
      </w:r>
    </w:p>
    <w:p w:rsidR="0077248F" w:rsidRDefault="0077248F">
      <w:r>
        <w:t xml:space="preserve">Tooth wear can be caused by intrinsic acids from: GORD, chronic vomiting or medications </w:t>
      </w:r>
    </w:p>
    <w:p w:rsidR="0077248F" w:rsidRDefault="0077248F">
      <w:r>
        <w:t xml:space="preserve">Slide #7 </w:t>
      </w:r>
    </w:p>
    <w:p w:rsidR="0077248F" w:rsidRDefault="0077248F">
      <w:r>
        <w:t>25% of cases are asymptomatic so we depend on the risk factor to suspect GORD</w:t>
      </w:r>
    </w:p>
    <w:p w:rsidR="0077248F" w:rsidRDefault="0077248F">
      <w:r>
        <w:t>Neural disorders like cerebral palsy</w:t>
      </w:r>
    </w:p>
    <w:p w:rsidR="0077248F" w:rsidRDefault="0077248F">
      <w:r>
        <w:t>Slide #8</w:t>
      </w:r>
    </w:p>
    <w:p w:rsidR="0077248F" w:rsidRDefault="0077248F">
      <w:r>
        <w:t>Cyclical vomiting is with children up to 14-15 and then it stops</w:t>
      </w:r>
    </w:p>
    <w:p w:rsidR="0077248F" w:rsidRDefault="0077248F">
      <w:r>
        <w:t xml:space="preserve">Pregnancy associated with morning sickness which increases the amount of acids the tooth is exposed to </w:t>
      </w:r>
    </w:p>
    <w:p w:rsidR="0077248F" w:rsidRDefault="0077248F">
      <w:r>
        <w:t xml:space="preserve">Slide #9 </w:t>
      </w:r>
    </w:p>
    <w:p w:rsidR="0077248F" w:rsidRDefault="0077248F">
      <w:r>
        <w:t xml:space="preserve">They won’t tell you about having their condition so you have to identify them by their symptoms </w:t>
      </w:r>
    </w:p>
    <w:p w:rsidR="0077248F" w:rsidRDefault="0077248F">
      <w:r>
        <w:t xml:space="preserve">Upon diagnosis of the condition you must refer </w:t>
      </w:r>
    </w:p>
    <w:p w:rsidR="0077248F" w:rsidRDefault="0077248F">
      <w:r>
        <w:t xml:space="preserve">Slide #10 </w:t>
      </w:r>
    </w:p>
    <w:p w:rsidR="0077248F" w:rsidRDefault="0077248F">
      <w:r>
        <w:t xml:space="preserve">Steroidal fungal inhalers can also cause fungal infections </w:t>
      </w:r>
    </w:p>
    <w:p w:rsidR="0077248F" w:rsidRDefault="00D54FB6">
      <w:r>
        <w:t>Slide #11</w:t>
      </w:r>
    </w:p>
    <w:p w:rsidR="00D54FB6" w:rsidRDefault="00D54FB6">
      <w:r>
        <w:t xml:space="preserve">Abrasion affected by type of tooth brush and intensity and frequency of tooth brushing </w:t>
      </w:r>
    </w:p>
    <w:p w:rsidR="00D54FB6" w:rsidRDefault="00D54FB6">
      <w:r>
        <w:t>Timing of tooth brushing cause erosion if it was immediately after exposure removing the soft dentine. Must wait 30-60 min</w:t>
      </w:r>
    </w:p>
    <w:p w:rsidR="00D54FB6" w:rsidRDefault="00D54FB6">
      <w:r>
        <w:t xml:space="preserve">Abrasive dentifrice like the ones used for calculus removal </w:t>
      </w:r>
    </w:p>
    <w:p w:rsidR="00D54FB6" w:rsidRDefault="00D54FB6">
      <w:r>
        <w:t xml:space="preserve">Slide #12 </w:t>
      </w:r>
    </w:p>
    <w:p w:rsidR="00D54FB6" w:rsidRDefault="00D54FB6">
      <w:r>
        <w:t>Dietary -&gt; erosion</w:t>
      </w:r>
    </w:p>
    <w:p w:rsidR="00D54FB6" w:rsidRDefault="00D54FB6">
      <w:proofErr w:type="spellStart"/>
      <w:r>
        <w:lastRenderedPageBreak/>
        <w:t>Bruxism</w:t>
      </w:r>
      <w:proofErr w:type="spellEnd"/>
      <w:r>
        <w:t xml:space="preserve"> -&gt; attrition </w:t>
      </w:r>
    </w:p>
    <w:p w:rsidR="00D54FB6" w:rsidRDefault="00D54FB6">
      <w:r>
        <w:t>Nail pen -&gt; abrasion</w:t>
      </w:r>
    </w:p>
    <w:p w:rsidR="00D54FB6" w:rsidRDefault="00D54FB6">
      <w:r>
        <w:t>Slide #13</w:t>
      </w:r>
    </w:p>
    <w:p w:rsidR="00D54FB6" w:rsidRDefault="00D54FB6">
      <w:r>
        <w:t xml:space="preserve">Stress -&gt; attrition </w:t>
      </w:r>
    </w:p>
    <w:p w:rsidR="00D54FB6" w:rsidRDefault="00D54FB6">
      <w:r>
        <w:t>Alcohol -&gt; erosion</w:t>
      </w:r>
    </w:p>
    <w:p w:rsidR="00D54FB6" w:rsidRDefault="00D54FB6">
      <w:r>
        <w:t xml:space="preserve">Recreational drugs -&gt; </w:t>
      </w:r>
      <w:proofErr w:type="spellStart"/>
      <w:r>
        <w:t>xerostomia</w:t>
      </w:r>
      <w:proofErr w:type="spellEnd"/>
      <w:r>
        <w:t xml:space="preserve"> -&gt; erosion</w:t>
      </w:r>
    </w:p>
    <w:p w:rsidR="00D54FB6" w:rsidRDefault="00D54FB6">
      <w:r>
        <w:t xml:space="preserve">Wind instruments -&gt; abrasion </w:t>
      </w:r>
    </w:p>
    <w:p w:rsidR="00D54FB6" w:rsidRDefault="00D54FB6">
      <w:r>
        <w:t xml:space="preserve">Occupation -&gt; acid exposure </w:t>
      </w:r>
    </w:p>
    <w:p w:rsidR="00D54FB6" w:rsidRDefault="00D54FB6">
      <w:r>
        <w:t xml:space="preserve">Slide # 14 </w:t>
      </w:r>
    </w:p>
    <w:p w:rsidR="00D54FB6" w:rsidRDefault="00D54FB6">
      <w:r>
        <w:t xml:space="preserve">Parotid gland enlargement is not a specific sign for chronic vomiting it can be associated with other factors </w:t>
      </w:r>
    </w:p>
    <w:p w:rsidR="00D54FB6" w:rsidRDefault="00D54FB6">
      <w:r>
        <w:t xml:space="preserve">Slide #15 </w:t>
      </w:r>
    </w:p>
    <w:p w:rsidR="00D54FB6" w:rsidRDefault="00D54FB6">
      <w:r>
        <w:t xml:space="preserve">Clenching -&gt; increases </w:t>
      </w:r>
      <w:proofErr w:type="spellStart"/>
      <w:r>
        <w:t>occlusal</w:t>
      </w:r>
      <w:proofErr w:type="spellEnd"/>
      <w:r>
        <w:t xml:space="preserve"> forces </w:t>
      </w:r>
    </w:p>
    <w:p w:rsidR="00D54FB6" w:rsidRDefault="00D54FB6">
      <w:r>
        <w:t xml:space="preserve">Interferences -&gt; most important factor associated with attrition </w:t>
      </w:r>
    </w:p>
    <w:p w:rsidR="00D54FB6" w:rsidRDefault="00D54FB6">
      <w:r>
        <w:t xml:space="preserve">Slide # 17 </w:t>
      </w:r>
    </w:p>
    <w:p w:rsidR="00D54FB6" w:rsidRDefault="00D54FB6">
      <w:proofErr w:type="spellStart"/>
      <w:r>
        <w:t>Occlusal</w:t>
      </w:r>
      <w:proofErr w:type="spellEnd"/>
      <w:r>
        <w:t xml:space="preserve"> and </w:t>
      </w:r>
      <w:proofErr w:type="spellStart"/>
      <w:r>
        <w:t>incisal</w:t>
      </w:r>
      <w:proofErr w:type="spellEnd"/>
      <w:r>
        <w:t xml:space="preserve"> surfaces because it’s tooth against tooth</w:t>
      </w:r>
    </w:p>
    <w:p w:rsidR="00D54FB6" w:rsidRDefault="00D54FB6">
      <w:r>
        <w:t>Slide #18</w:t>
      </w:r>
    </w:p>
    <w:p w:rsidR="00D54FB6" w:rsidRDefault="00D54FB6">
      <w:r>
        <w:t xml:space="preserve">In compliance with the shape of the instrument that caused it </w:t>
      </w:r>
    </w:p>
    <w:p w:rsidR="00D54FB6" w:rsidRDefault="00D54FB6">
      <w:r>
        <w:t xml:space="preserve">Brushing looks like a cervical class v </w:t>
      </w:r>
    </w:p>
    <w:p w:rsidR="00D54FB6" w:rsidRDefault="00D54FB6">
      <w:proofErr w:type="spellStart"/>
      <w:r>
        <w:t>Abfraction</w:t>
      </w:r>
      <w:proofErr w:type="spellEnd"/>
      <w:r>
        <w:t xml:space="preserve"> is caused by indirect forces </w:t>
      </w:r>
    </w:p>
    <w:p w:rsidR="00D54FB6" w:rsidRDefault="00D54FB6">
      <w:r>
        <w:t xml:space="preserve">Slide #19 </w:t>
      </w:r>
    </w:p>
    <w:p w:rsidR="00D54FB6" w:rsidRDefault="00D54FB6">
      <w:r>
        <w:t xml:space="preserve">If ant surface affected -&gt; extrinsic factors </w:t>
      </w:r>
    </w:p>
    <w:p w:rsidR="00D54FB6" w:rsidRDefault="00D54FB6">
      <w:r>
        <w:t xml:space="preserve">Post surface -&gt; intrinsic </w:t>
      </w:r>
    </w:p>
    <w:p w:rsidR="00D54FB6" w:rsidRDefault="00D54FB6" w:rsidP="00D54FB6">
      <w:r>
        <w:t xml:space="preserve">Slide 21 </w:t>
      </w:r>
    </w:p>
    <w:p w:rsidR="00D54FB6" w:rsidRDefault="00D54FB6" w:rsidP="00D54FB6">
      <w:r>
        <w:t xml:space="preserve">We use sensibility tests in case of severe erosion and I suspect the tooth is </w:t>
      </w:r>
      <w:proofErr w:type="spellStart"/>
      <w:r>
        <w:t>nonvital</w:t>
      </w:r>
      <w:proofErr w:type="spellEnd"/>
      <w:r>
        <w:t xml:space="preserve"> </w:t>
      </w:r>
      <w:r w:rsidR="00164EAA">
        <w:t xml:space="preserve">which will </w:t>
      </w:r>
      <w:proofErr w:type="spellStart"/>
      <w:r w:rsidR="00164EAA">
        <w:t>effect</w:t>
      </w:r>
      <w:proofErr w:type="spellEnd"/>
      <w:r w:rsidR="00164EAA">
        <w:t xml:space="preserve"> the treatment plan not prevention </w:t>
      </w:r>
    </w:p>
    <w:p w:rsidR="00164EAA" w:rsidRDefault="00164EAA" w:rsidP="00D54FB6">
      <w:r>
        <w:lastRenderedPageBreak/>
        <w:t xml:space="preserve">Called sensibility test not vitality test because it checks for the stimulus response which could be absent in a vital tooth </w:t>
      </w:r>
    </w:p>
    <w:p w:rsidR="00164EAA" w:rsidRDefault="00164EAA" w:rsidP="00D54FB6">
      <w:r>
        <w:t xml:space="preserve">Intra oral photos for records </w:t>
      </w:r>
    </w:p>
    <w:p w:rsidR="00164EAA" w:rsidRDefault="00164EAA" w:rsidP="00164EAA">
      <w:r>
        <w:t xml:space="preserve">Slide #23 </w:t>
      </w:r>
    </w:p>
    <w:p w:rsidR="00164EAA" w:rsidRDefault="00164EAA" w:rsidP="00164EAA">
      <w:r>
        <w:t xml:space="preserve">Buffering capacity to check for acidity </w:t>
      </w:r>
    </w:p>
    <w:p w:rsidR="00164EAA" w:rsidRDefault="00164EAA" w:rsidP="00164EAA">
      <w:r>
        <w:t xml:space="preserve">Protein buffer is the least efficient </w:t>
      </w:r>
    </w:p>
    <w:p w:rsidR="00164EAA" w:rsidRDefault="00164EAA" w:rsidP="00164EAA">
      <w:r>
        <w:t xml:space="preserve">Slide # 26 </w:t>
      </w:r>
    </w:p>
    <w:p w:rsidR="00164EAA" w:rsidRDefault="00164EAA" w:rsidP="00164EAA">
      <w:r>
        <w:t xml:space="preserve">We can’t prevent </w:t>
      </w:r>
      <w:proofErr w:type="spellStart"/>
      <w:r>
        <w:t>bruxism</w:t>
      </w:r>
      <w:proofErr w:type="spellEnd"/>
      <w:r>
        <w:t xml:space="preserve"> itself but can prevent attrition from happening or control its severity </w:t>
      </w:r>
    </w:p>
    <w:p w:rsidR="00164EAA" w:rsidRDefault="00164EAA" w:rsidP="00164EAA">
      <w:proofErr w:type="spellStart"/>
      <w:r>
        <w:t>Inspite</w:t>
      </w:r>
      <w:proofErr w:type="spellEnd"/>
      <w:r>
        <w:t xml:space="preserve"> on all the measures made to fix </w:t>
      </w:r>
      <w:proofErr w:type="spellStart"/>
      <w:r>
        <w:t>bruxism</w:t>
      </w:r>
      <w:proofErr w:type="spellEnd"/>
      <w:r>
        <w:t xml:space="preserve"> it’s still controversial </w:t>
      </w:r>
    </w:p>
    <w:p w:rsidR="0077248F" w:rsidRDefault="00164EAA">
      <w:r>
        <w:t xml:space="preserve">Michigan -&gt; upper </w:t>
      </w:r>
    </w:p>
    <w:p w:rsidR="00164EAA" w:rsidRDefault="00164EAA">
      <w:r>
        <w:t xml:space="preserve">Tanner -&gt; lower </w:t>
      </w:r>
    </w:p>
    <w:p w:rsidR="00164EAA" w:rsidRDefault="00164EAA">
      <w:r>
        <w:t>Slide 29</w:t>
      </w:r>
    </w:p>
    <w:p w:rsidR="00164EAA" w:rsidRDefault="00164EAA">
      <w:r>
        <w:t xml:space="preserve">Identify the foreign body </w:t>
      </w:r>
    </w:p>
    <w:p w:rsidR="00164EAA" w:rsidRDefault="00164EAA">
      <w:r>
        <w:t xml:space="preserve">Abrasive toothpaste-&gt; ones for calculus or for alternative medicine </w:t>
      </w:r>
    </w:p>
    <w:p w:rsidR="00164EAA" w:rsidRDefault="00164EAA">
      <w:r>
        <w:t xml:space="preserve">Slide 31 </w:t>
      </w:r>
    </w:p>
    <w:p w:rsidR="00164EAA" w:rsidRDefault="00164EAA">
      <w:r>
        <w:t xml:space="preserve">Dietary sheet for 3 days including one weekend day </w:t>
      </w:r>
    </w:p>
    <w:p w:rsidR="00164EAA" w:rsidRDefault="00164EAA">
      <w:r>
        <w:t xml:space="preserve">Slide 32 </w:t>
      </w:r>
    </w:p>
    <w:p w:rsidR="00164EAA" w:rsidRDefault="00164EAA">
      <w:r>
        <w:t xml:space="preserve">Straws reduce exposure </w:t>
      </w:r>
    </w:p>
    <w:p w:rsidR="00164EAA" w:rsidRDefault="00164EAA">
      <w:r>
        <w:t xml:space="preserve">Slide 33 </w:t>
      </w:r>
    </w:p>
    <w:p w:rsidR="00164EAA" w:rsidRDefault="00164EAA">
      <w:r>
        <w:t>alternative drinks -&gt; sports drinks</w:t>
      </w:r>
    </w:p>
    <w:p w:rsidR="00AD3353" w:rsidRDefault="00164EAA">
      <w:r>
        <w:t xml:space="preserve">slide 34 </w:t>
      </w:r>
    </w:p>
    <w:p w:rsidR="00164EAA" w:rsidRDefault="00164EAA" w:rsidP="00164EAA">
      <w:r>
        <w:t>emphasis on neutral sodium fluoride</w:t>
      </w:r>
    </w:p>
    <w:p w:rsidR="00164EAA" w:rsidRDefault="00164EAA" w:rsidP="00164EAA">
      <w:r>
        <w:t>normal fluoride content is 1400-1500 high content 2800-5000</w:t>
      </w:r>
    </w:p>
    <w:p w:rsidR="00164EAA" w:rsidRDefault="00164EAA" w:rsidP="00164EAA">
      <w:r>
        <w:t xml:space="preserve">dentine bonding is a temporary solution </w:t>
      </w:r>
    </w:p>
    <w:p w:rsidR="00164EAA" w:rsidRDefault="00164EAA" w:rsidP="00164EAA">
      <w:r>
        <w:t xml:space="preserve">slide 35 </w:t>
      </w:r>
    </w:p>
    <w:p w:rsidR="00164EAA" w:rsidRDefault="00164EAA" w:rsidP="00164EAA">
      <w:r>
        <w:t xml:space="preserve">same topical agents of extrinsic </w:t>
      </w:r>
    </w:p>
    <w:p w:rsidR="00164EAA" w:rsidRDefault="00164EAA" w:rsidP="00164EAA">
      <w:r>
        <w:lastRenderedPageBreak/>
        <w:t xml:space="preserve">slide 36 </w:t>
      </w:r>
    </w:p>
    <w:p w:rsidR="00164EAA" w:rsidRDefault="00164EAA" w:rsidP="00164EAA">
      <w:r>
        <w:t xml:space="preserve">reservoir is located </w:t>
      </w:r>
      <w:proofErr w:type="spellStart"/>
      <w:r>
        <w:t>labially</w:t>
      </w:r>
      <w:proofErr w:type="spellEnd"/>
      <w:r>
        <w:t xml:space="preserve"> or </w:t>
      </w:r>
      <w:proofErr w:type="spellStart"/>
      <w:r>
        <w:t>palatally</w:t>
      </w:r>
      <w:proofErr w:type="spellEnd"/>
      <w:r>
        <w:t xml:space="preserve"> </w:t>
      </w:r>
    </w:p>
    <w:p w:rsidR="00164EAA" w:rsidRDefault="00164EAA" w:rsidP="00164EAA">
      <w:r>
        <w:t xml:space="preserve">slide 38 </w:t>
      </w:r>
    </w:p>
    <w:p w:rsidR="00164EAA" w:rsidRDefault="00A25F87" w:rsidP="00164EAA">
      <w:r>
        <w:t xml:space="preserve">regular views every </w:t>
      </w:r>
      <w:r w:rsidR="00164EAA">
        <w:t xml:space="preserve">6 months for adults 3 for children “considered a high risk” </w:t>
      </w:r>
    </w:p>
    <w:p w:rsidR="00164EAA" w:rsidRDefault="00164EAA" w:rsidP="00164EAA">
      <w:r>
        <w:t xml:space="preserve">Photographs comparison won’t notice minimal changes </w:t>
      </w:r>
    </w:p>
    <w:p w:rsidR="00164EAA" w:rsidRDefault="00164EAA" w:rsidP="00164EAA">
      <w:r>
        <w:t xml:space="preserve">Slide 39 </w:t>
      </w:r>
    </w:p>
    <w:p w:rsidR="009C6E48" w:rsidRDefault="00164EAA" w:rsidP="00164EAA">
      <w:r>
        <w:t xml:space="preserve">Sectional silicone index not very practical -&gt; hard reseating </w:t>
      </w:r>
      <w:r w:rsidR="0077248F">
        <w:t xml:space="preserve"> </w:t>
      </w:r>
    </w:p>
    <w:sectPr w:rsidR="009C6E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3353"/>
    <w:rsid w:val="00164EAA"/>
    <w:rsid w:val="0077248F"/>
    <w:rsid w:val="009C6E48"/>
    <w:rsid w:val="00A25F87"/>
    <w:rsid w:val="00AD3353"/>
    <w:rsid w:val="00D5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2016-11-13T11:04:00Z</dcterms:created>
  <dcterms:modified xsi:type="dcterms:W3CDTF">2016-11-13T12:38:00Z</dcterms:modified>
</cp:coreProperties>
</file>