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11" w:rsidRPr="00917966" w:rsidRDefault="00164211" w:rsidP="00164211">
      <w:pPr>
        <w:rPr>
          <w:rFonts w:asciiTheme="majorBidi" w:hAnsiTheme="majorBidi" w:cstheme="majorBidi"/>
          <w:sz w:val="24"/>
          <w:szCs w:val="24"/>
        </w:rPr>
      </w:pPr>
      <w:r w:rsidRPr="00917966">
        <w:rPr>
          <w:rFonts w:asciiTheme="majorBidi" w:hAnsiTheme="majorBidi" w:cstheme="majorBidi"/>
          <w:sz w:val="24"/>
          <w:szCs w:val="24"/>
        </w:rPr>
        <w:t xml:space="preserve">Sheet </w:t>
      </w:r>
      <w:proofErr w:type="gramStart"/>
      <w:r w:rsidRPr="00917966">
        <w:rPr>
          <w:rFonts w:asciiTheme="majorBidi" w:hAnsiTheme="majorBidi" w:cstheme="majorBidi"/>
          <w:sz w:val="24"/>
          <w:szCs w:val="24"/>
        </w:rPr>
        <w:t>no :</w:t>
      </w:r>
      <w:r>
        <w:rPr>
          <w:rFonts w:asciiTheme="majorBidi" w:hAnsiTheme="majorBidi" w:cstheme="majorBidi"/>
          <w:sz w:val="24"/>
          <w:szCs w:val="24"/>
        </w:rPr>
        <w:t>5</w:t>
      </w:r>
      <w:proofErr w:type="gramEnd"/>
    </w:p>
    <w:p w:rsidR="00164211" w:rsidRPr="00917966" w:rsidRDefault="00164211" w:rsidP="00164211">
      <w:pPr>
        <w:rPr>
          <w:rFonts w:asciiTheme="majorBidi" w:hAnsiTheme="majorBidi" w:cstheme="majorBidi"/>
          <w:sz w:val="24"/>
          <w:szCs w:val="24"/>
        </w:rPr>
      </w:pPr>
      <w:r w:rsidRPr="00917966">
        <w:rPr>
          <w:rFonts w:asciiTheme="majorBidi" w:hAnsiTheme="majorBidi" w:cstheme="majorBidi"/>
          <w:sz w:val="24"/>
          <w:szCs w:val="24"/>
        </w:rPr>
        <w:t xml:space="preserve">Refer to slide </w:t>
      </w:r>
      <w:proofErr w:type="gramStart"/>
      <w:r w:rsidRPr="00917966">
        <w:rPr>
          <w:rFonts w:asciiTheme="majorBidi" w:hAnsiTheme="majorBidi" w:cstheme="majorBidi"/>
          <w:sz w:val="24"/>
          <w:szCs w:val="24"/>
        </w:rPr>
        <w:t>no :</w:t>
      </w:r>
      <w:proofErr w:type="gramEnd"/>
      <w:r w:rsidRPr="00917966">
        <w:rPr>
          <w:rFonts w:asciiTheme="majorBidi" w:hAnsiTheme="majorBidi" w:cstheme="majorBidi"/>
          <w:sz w:val="24"/>
          <w:szCs w:val="24"/>
        </w:rPr>
        <w:t xml:space="preserve"> </w:t>
      </w:r>
      <w:r>
        <w:rPr>
          <w:rFonts w:asciiTheme="majorBidi" w:hAnsiTheme="majorBidi" w:cstheme="majorBidi"/>
          <w:sz w:val="24"/>
          <w:szCs w:val="24"/>
        </w:rPr>
        <w:t>5</w:t>
      </w:r>
    </w:p>
    <w:p w:rsidR="00164211" w:rsidRPr="00917966" w:rsidRDefault="00164211" w:rsidP="00164211">
      <w:pPr>
        <w:rPr>
          <w:rFonts w:asciiTheme="majorBidi" w:hAnsiTheme="majorBidi" w:cstheme="majorBidi"/>
          <w:color w:val="000000" w:themeColor="text1"/>
          <w:sz w:val="24"/>
          <w:szCs w:val="24"/>
        </w:rPr>
      </w:pPr>
      <w:r w:rsidRPr="00917966">
        <w:rPr>
          <w:rFonts w:asciiTheme="majorBidi" w:hAnsiTheme="majorBidi" w:cstheme="majorBidi"/>
          <w:sz w:val="24"/>
          <w:szCs w:val="24"/>
        </w:rPr>
        <w:t xml:space="preserve">Written </w:t>
      </w:r>
      <w:proofErr w:type="gramStart"/>
      <w:r w:rsidRPr="00917966">
        <w:rPr>
          <w:rFonts w:asciiTheme="majorBidi" w:hAnsiTheme="majorBidi" w:cstheme="majorBidi"/>
          <w:sz w:val="24"/>
          <w:szCs w:val="24"/>
        </w:rPr>
        <w:t>by :</w:t>
      </w:r>
      <w:proofErr w:type="gramEnd"/>
      <w:r w:rsidRPr="00917966">
        <w:rPr>
          <w:rFonts w:asciiTheme="majorBidi" w:hAnsiTheme="majorBidi" w:cstheme="majorBidi"/>
          <w:sz w:val="24"/>
          <w:szCs w:val="24"/>
        </w:rPr>
        <w:t xml:space="preserve"> </w:t>
      </w:r>
      <w:proofErr w:type="spellStart"/>
      <w:r w:rsidRPr="00917966">
        <w:rPr>
          <w:rFonts w:asciiTheme="majorBidi" w:hAnsiTheme="majorBidi" w:cstheme="majorBidi"/>
          <w:sz w:val="24"/>
          <w:szCs w:val="24"/>
        </w:rPr>
        <w:t>Mahmoud</w:t>
      </w:r>
      <w:proofErr w:type="spellEnd"/>
      <w:r w:rsidRPr="00917966">
        <w:rPr>
          <w:rFonts w:asciiTheme="majorBidi" w:hAnsiTheme="majorBidi" w:cstheme="majorBidi"/>
          <w:sz w:val="24"/>
          <w:szCs w:val="24"/>
        </w:rPr>
        <w:t xml:space="preserve"> </w:t>
      </w:r>
      <w:proofErr w:type="spellStart"/>
      <w:r w:rsidRPr="00917966">
        <w:rPr>
          <w:rFonts w:asciiTheme="majorBidi" w:hAnsiTheme="majorBidi" w:cstheme="majorBidi"/>
          <w:sz w:val="24"/>
          <w:szCs w:val="24"/>
        </w:rPr>
        <w:t>Qaisi</w:t>
      </w:r>
      <w:proofErr w:type="spellEnd"/>
      <w:r w:rsidRPr="00917966">
        <w:rPr>
          <w:rFonts w:asciiTheme="majorBidi" w:hAnsiTheme="majorBidi" w:cstheme="majorBidi"/>
          <w:sz w:val="24"/>
          <w:szCs w:val="24"/>
        </w:rPr>
        <w:br/>
        <w:t xml:space="preserve"> corrected by </w:t>
      </w:r>
      <w:proofErr w:type="spellStart"/>
      <w:r w:rsidRPr="00917966">
        <w:rPr>
          <w:rFonts w:asciiTheme="majorBidi" w:hAnsiTheme="majorBidi" w:cstheme="majorBidi"/>
          <w:sz w:val="24"/>
          <w:szCs w:val="24"/>
        </w:rPr>
        <w:t>Sahem</w:t>
      </w:r>
      <w:proofErr w:type="spellEnd"/>
      <w:r w:rsidRPr="00917966">
        <w:rPr>
          <w:rFonts w:asciiTheme="majorBidi" w:hAnsiTheme="majorBidi" w:cstheme="majorBidi"/>
          <w:sz w:val="24"/>
          <w:szCs w:val="24"/>
        </w:rPr>
        <w:t xml:space="preserve"> </w:t>
      </w:r>
      <w:proofErr w:type="spellStart"/>
      <w:r w:rsidRPr="00917966">
        <w:rPr>
          <w:rFonts w:asciiTheme="majorBidi" w:hAnsiTheme="majorBidi" w:cstheme="majorBidi"/>
          <w:sz w:val="24"/>
          <w:szCs w:val="24"/>
        </w:rPr>
        <w:t>Jamaen</w:t>
      </w:r>
      <w:proofErr w:type="spellEnd"/>
      <w:r w:rsidRPr="00917966">
        <w:rPr>
          <w:rFonts w:asciiTheme="majorBidi" w:hAnsiTheme="majorBidi" w:cstheme="majorBidi"/>
          <w:sz w:val="24"/>
          <w:szCs w:val="24"/>
        </w:rPr>
        <w:t xml:space="preserve"> </w:t>
      </w:r>
    </w:p>
    <w:p w:rsidR="00FE3CAD" w:rsidRDefault="00164211" w:rsidP="000724F0">
      <w:pPr>
        <w:rPr>
          <w:lang w:bidi="ar-JO"/>
        </w:rPr>
      </w:pPr>
      <w:r w:rsidRPr="00AD19A2">
        <w:rPr>
          <w:sz w:val="28"/>
          <w:szCs w:val="28"/>
        </w:rPr>
        <w:t>This sheet will be written as extra information on each slide</w:t>
      </w:r>
      <w:r w:rsidR="001F2BD6" w:rsidRPr="00AD19A2">
        <w:rPr>
          <w:sz w:val="28"/>
          <w:szCs w:val="28"/>
        </w:rPr>
        <w:t>,</w:t>
      </w:r>
      <w:r w:rsidRPr="00AD19A2">
        <w:rPr>
          <w:sz w:val="28"/>
          <w:szCs w:val="28"/>
        </w:rPr>
        <w:t xml:space="preserve"> sorry</w:t>
      </w:r>
      <w:r w:rsidR="00AD19A2">
        <w:rPr>
          <w:sz w:val="28"/>
          <w:szCs w:val="28"/>
        </w:rPr>
        <w:t xml:space="preserve"> for that</w:t>
      </w:r>
      <w:proofErr w:type="gramStart"/>
      <w:r w:rsidRPr="00AD19A2">
        <w:rPr>
          <w:sz w:val="28"/>
          <w:szCs w:val="28"/>
        </w:rPr>
        <w:t>:</w:t>
      </w:r>
      <w:proofErr w:type="gramEnd"/>
      <w:r w:rsidRPr="00AD19A2">
        <w:rPr>
          <w:sz w:val="28"/>
          <w:szCs w:val="28"/>
        </w:rPr>
        <w:br/>
      </w:r>
      <w:r w:rsidRPr="00AD19A2">
        <w:rPr>
          <w:sz w:val="28"/>
          <w:szCs w:val="28"/>
        </w:rPr>
        <w:br/>
        <w:t>Slide #4</w:t>
      </w:r>
      <w:r w:rsidRPr="00AD19A2">
        <w:rPr>
          <w:sz w:val="28"/>
          <w:szCs w:val="28"/>
        </w:rPr>
        <w:br/>
        <w:t xml:space="preserve">Most of genetic diseases are </w:t>
      </w:r>
      <w:proofErr w:type="spellStart"/>
      <w:r w:rsidRPr="00AD19A2">
        <w:rPr>
          <w:sz w:val="28"/>
          <w:szCs w:val="28"/>
        </w:rPr>
        <w:t>autosomal</w:t>
      </w:r>
      <w:proofErr w:type="spellEnd"/>
      <w:r w:rsidRPr="00AD19A2">
        <w:rPr>
          <w:sz w:val="28"/>
          <w:szCs w:val="28"/>
        </w:rPr>
        <w:t xml:space="preserve"> recessive diseases. Patients with </w:t>
      </w:r>
      <w:proofErr w:type="spellStart"/>
      <w:r w:rsidRPr="00AD19A2">
        <w:rPr>
          <w:sz w:val="28"/>
          <w:szCs w:val="28"/>
        </w:rPr>
        <w:t>autosomal</w:t>
      </w:r>
      <w:proofErr w:type="spellEnd"/>
      <w:r w:rsidRPr="00AD19A2">
        <w:rPr>
          <w:sz w:val="28"/>
          <w:szCs w:val="28"/>
        </w:rPr>
        <w:t xml:space="preserve"> dominant diseases will die at early age “before they get married”, so they can’t transmit the disease to the next generation.</w:t>
      </w:r>
      <w:r w:rsidRPr="00AD19A2">
        <w:rPr>
          <w:sz w:val="28"/>
          <w:szCs w:val="28"/>
        </w:rPr>
        <w:br/>
      </w:r>
      <w:r w:rsidRPr="00AD19A2">
        <w:rPr>
          <w:sz w:val="28"/>
          <w:szCs w:val="28"/>
        </w:rPr>
        <w:br/>
        <w:t>Slide #5</w:t>
      </w:r>
      <w:r w:rsidRPr="00AD19A2">
        <w:rPr>
          <w:sz w:val="28"/>
          <w:szCs w:val="28"/>
        </w:rPr>
        <w:br/>
        <w:t>If a di</w:t>
      </w:r>
      <w:r w:rsidR="00F2282A" w:rsidRPr="00AD19A2">
        <w:rPr>
          <w:sz w:val="28"/>
          <w:szCs w:val="28"/>
        </w:rPr>
        <w:t>sease is suspected to have a genetic background</w:t>
      </w:r>
      <w:r w:rsidR="001F2BD6" w:rsidRPr="00AD19A2">
        <w:rPr>
          <w:sz w:val="28"/>
          <w:szCs w:val="28"/>
        </w:rPr>
        <w:t xml:space="preserve"> “many diseases have similar clinical manifestations, if we want to differentiate between these diseases to know what disease has a genetic background”, we should study the “family pedigree”, we should know if the disease has been found in more than one person, if it has appeared in different generations, we should look for relative marriages.</w:t>
      </w:r>
      <w:r w:rsidR="001F2BD6" w:rsidRPr="00AD19A2">
        <w:rPr>
          <w:sz w:val="28"/>
          <w:szCs w:val="28"/>
        </w:rPr>
        <w:br/>
      </w:r>
      <w:r w:rsidR="001F2BD6" w:rsidRPr="00AD19A2">
        <w:rPr>
          <w:sz w:val="28"/>
          <w:szCs w:val="28"/>
        </w:rPr>
        <w:br/>
        <w:t>Slide #6 Same</w:t>
      </w:r>
      <w:r w:rsidR="00103528" w:rsidRPr="00AD19A2">
        <w:rPr>
          <w:sz w:val="28"/>
          <w:szCs w:val="28"/>
        </w:rPr>
        <w:t>.</w:t>
      </w:r>
      <w:r w:rsidR="001F2BD6" w:rsidRPr="00AD19A2">
        <w:rPr>
          <w:sz w:val="28"/>
          <w:szCs w:val="28"/>
        </w:rPr>
        <w:br/>
      </w:r>
      <w:r w:rsidR="001F2BD6" w:rsidRPr="00AD19A2">
        <w:rPr>
          <w:sz w:val="28"/>
          <w:szCs w:val="28"/>
        </w:rPr>
        <w:br/>
        <w:t>Slide #7</w:t>
      </w:r>
      <w:r w:rsidR="001F2BD6" w:rsidRPr="00AD19A2">
        <w:rPr>
          <w:sz w:val="28"/>
          <w:szCs w:val="28"/>
        </w:rPr>
        <w:br/>
      </w:r>
      <w:r w:rsidR="00103528" w:rsidRPr="00AD19A2">
        <w:rPr>
          <w:sz w:val="28"/>
          <w:szCs w:val="28"/>
        </w:rPr>
        <w:t>-</w:t>
      </w:r>
      <w:r w:rsidR="001F2BD6" w:rsidRPr="00AD19A2">
        <w:rPr>
          <w:sz w:val="28"/>
          <w:szCs w:val="28"/>
        </w:rPr>
        <w:t>After suspecting that a disease has a genetic background several questions should be asked to the family of the patient.</w:t>
      </w:r>
      <w:r w:rsidR="00103528" w:rsidRPr="00AD19A2">
        <w:rPr>
          <w:sz w:val="28"/>
          <w:szCs w:val="28"/>
        </w:rPr>
        <w:br/>
      </w:r>
      <w:r w:rsidR="001F2BD6" w:rsidRPr="00AD19A2">
        <w:rPr>
          <w:sz w:val="28"/>
          <w:szCs w:val="28"/>
        </w:rPr>
        <w:t xml:space="preserve"> </w:t>
      </w:r>
      <w:r w:rsidR="00103528" w:rsidRPr="00AD19A2">
        <w:rPr>
          <w:sz w:val="28"/>
          <w:szCs w:val="28"/>
        </w:rPr>
        <w:t xml:space="preserve">-Some diseases are present in certain races more than other races, lactose intolerance, for example, is present in high rates in Arabs, while </w:t>
      </w:r>
      <w:proofErr w:type="spellStart"/>
      <w:r w:rsidR="00103528" w:rsidRPr="00AD19A2">
        <w:rPr>
          <w:sz w:val="28"/>
          <w:szCs w:val="28"/>
        </w:rPr>
        <w:t>thalassemia</w:t>
      </w:r>
      <w:proofErr w:type="spellEnd"/>
      <w:r w:rsidR="00103528" w:rsidRPr="00AD19A2">
        <w:rPr>
          <w:sz w:val="28"/>
          <w:szCs w:val="28"/>
        </w:rPr>
        <w:t xml:space="preserve"> is present in the Mediterranean region more than in other regions.</w:t>
      </w:r>
      <w:r w:rsidR="00103528" w:rsidRPr="00AD19A2">
        <w:rPr>
          <w:sz w:val="28"/>
          <w:szCs w:val="28"/>
        </w:rPr>
        <w:br/>
        <w:t>-Large families can give more information about a certain genetic disease, compared to a small family.</w:t>
      </w:r>
      <w:r w:rsidR="00103528" w:rsidRPr="00AD19A2">
        <w:rPr>
          <w:sz w:val="28"/>
          <w:szCs w:val="28"/>
        </w:rPr>
        <w:br/>
      </w:r>
      <w:r w:rsidR="00103528" w:rsidRPr="00AD19A2">
        <w:rPr>
          <w:sz w:val="28"/>
          <w:szCs w:val="28"/>
        </w:rPr>
        <w:br/>
        <w:t>Slide</w:t>
      </w:r>
      <w:r w:rsidR="001B2FD1" w:rsidRPr="00AD19A2">
        <w:rPr>
          <w:sz w:val="28"/>
          <w:szCs w:val="28"/>
        </w:rPr>
        <w:t xml:space="preserve"> </w:t>
      </w:r>
      <w:r w:rsidR="00103528" w:rsidRPr="00AD19A2">
        <w:rPr>
          <w:sz w:val="28"/>
          <w:szCs w:val="28"/>
        </w:rPr>
        <w:t>#8</w:t>
      </w:r>
      <w:r w:rsidR="00103528" w:rsidRPr="00AD19A2">
        <w:rPr>
          <w:sz w:val="28"/>
          <w:szCs w:val="28"/>
        </w:rPr>
        <w:br/>
        <w:t>symbols used in drawing a family pedigree.</w:t>
      </w:r>
      <w:r w:rsidR="00103528" w:rsidRPr="00AD19A2">
        <w:rPr>
          <w:sz w:val="28"/>
          <w:szCs w:val="28"/>
        </w:rPr>
        <w:br/>
      </w:r>
      <w:r w:rsidR="00103528" w:rsidRPr="00AD19A2">
        <w:rPr>
          <w:sz w:val="28"/>
          <w:szCs w:val="28"/>
        </w:rPr>
        <w:lastRenderedPageBreak/>
        <w:t>-</w:t>
      </w:r>
      <w:proofErr w:type="spellStart"/>
      <w:r w:rsidR="00103528" w:rsidRPr="00AD19A2">
        <w:rPr>
          <w:sz w:val="28"/>
          <w:szCs w:val="28"/>
        </w:rPr>
        <w:t>Proband</w:t>
      </w:r>
      <w:proofErr w:type="spellEnd"/>
      <w:r w:rsidR="00103528" w:rsidRPr="00AD19A2">
        <w:rPr>
          <w:sz w:val="28"/>
          <w:szCs w:val="28"/>
        </w:rPr>
        <w:t>: the first person to discover the disease in. “in certain family”.</w:t>
      </w:r>
      <w:r w:rsidR="00103528" w:rsidRPr="00AD19A2">
        <w:rPr>
          <w:sz w:val="28"/>
          <w:szCs w:val="28"/>
        </w:rPr>
        <w:br/>
      </w:r>
      <w:r w:rsidR="001B2FD1" w:rsidRPr="00AD19A2">
        <w:rPr>
          <w:sz w:val="28"/>
          <w:szCs w:val="28"/>
        </w:rPr>
        <w:t>-Multiple unions: more than one wife.</w:t>
      </w:r>
      <w:r w:rsidR="001B2FD1" w:rsidRPr="00AD19A2">
        <w:rPr>
          <w:sz w:val="28"/>
          <w:szCs w:val="28"/>
        </w:rPr>
        <w:br/>
      </w:r>
      <w:r w:rsidR="001B2FD1" w:rsidRPr="00AD19A2">
        <w:rPr>
          <w:sz w:val="28"/>
          <w:szCs w:val="28"/>
        </w:rPr>
        <w:br/>
        <w:t>Slide #9</w:t>
      </w:r>
      <w:r w:rsidR="001B2FD1" w:rsidRPr="00AD19A2">
        <w:rPr>
          <w:sz w:val="28"/>
          <w:szCs w:val="28"/>
        </w:rPr>
        <w:br/>
      </w:r>
      <w:proofErr w:type="gramStart"/>
      <w:r w:rsidR="001B2FD1" w:rsidRPr="00AD19A2">
        <w:rPr>
          <w:sz w:val="28"/>
          <w:szCs w:val="28"/>
        </w:rPr>
        <w:t>It</w:t>
      </w:r>
      <w:proofErr w:type="gramEnd"/>
      <w:r w:rsidR="001B2FD1" w:rsidRPr="00AD19A2">
        <w:rPr>
          <w:sz w:val="28"/>
          <w:szCs w:val="28"/>
        </w:rPr>
        <w:t xml:space="preserve"> is just an example on family pedigree.</w:t>
      </w:r>
      <w:r w:rsidR="001B2FD1" w:rsidRPr="00AD19A2">
        <w:rPr>
          <w:sz w:val="28"/>
          <w:szCs w:val="28"/>
        </w:rPr>
        <w:br/>
      </w:r>
      <w:r w:rsidR="001B2FD1" w:rsidRPr="00AD19A2">
        <w:rPr>
          <w:sz w:val="28"/>
          <w:szCs w:val="28"/>
        </w:rPr>
        <w:br/>
        <w:t>Slide #10</w:t>
      </w:r>
      <w:r w:rsidR="001B2FD1" w:rsidRPr="00AD19A2">
        <w:rPr>
          <w:sz w:val="28"/>
          <w:szCs w:val="28"/>
        </w:rPr>
        <w:br/>
      </w:r>
      <w:proofErr w:type="gramStart"/>
      <w:r w:rsidR="001B2FD1" w:rsidRPr="00AD19A2">
        <w:rPr>
          <w:sz w:val="28"/>
          <w:szCs w:val="28"/>
        </w:rPr>
        <w:t>Another</w:t>
      </w:r>
      <w:proofErr w:type="gramEnd"/>
      <w:r w:rsidR="001B2FD1" w:rsidRPr="00AD19A2">
        <w:rPr>
          <w:sz w:val="28"/>
          <w:szCs w:val="28"/>
        </w:rPr>
        <w:t xml:space="preserve"> example on family pedigree,</w:t>
      </w:r>
      <w:r w:rsidR="004C0115" w:rsidRPr="00AD19A2">
        <w:rPr>
          <w:sz w:val="28"/>
          <w:szCs w:val="28"/>
        </w:rPr>
        <w:t xml:space="preserve"> here 5 generations are present, the disease was discovered in a male in the fourth generation.</w:t>
      </w:r>
      <w:r w:rsidR="004C0115" w:rsidRPr="00AD19A2">
        <w:rPr>
          <w:sz w:val="28"/>
          <w:szCs w:val="28"/>
        </w:rPr>
        <w:br/>
      </w:r>
      <w:r w:rsidR="004C0115" w:rsidRPr="00AD19A2">
        <w:rPr>
          <w:sz w:val="28"/>
          <w:szCs w:val="28"/>
        </w:rPr>
        <w:br/>
        <w:t>Slide #11</w:t>
      </w:r>
      <w:r w:rsidR="004C0115" w:rsidRPr="00AD19A2">
        <w:rPr>
          <w:sz w:val="28"/>
          <w:szCs w:val="28"/>
        </w:rPr>
        <w:br/>
      </w:r>
      <w:proofErr w:type="gramStart"/>
      <w:r w:rsidR="004C0115" w:rsidRPr="00AD19A2">
        <w:rPr>
          <w:sz w:val="28"/>
          <w:szCs w:val="28"/>
        </w:rPr>
        <w:t>As</w:t>
      </w:r>
      <w:proofErr w:type="gramEnd"/>
      <w:r w:rsidR="004C0115" w:rsidRPr="00AD19A2">
        <w:rPr>
          <w:sz w:val="28"/>
          <w:szCs w:val="28"/>
        </w:rPr>
        <w:t xml:space="preserve"> you know, each gene has two copies “two alleles (paternal and maternal)”, these alleles are both functional. If one of these alleles is affected, it can be transmitted to the next generation, and because the allele in this case is a dominant allele, then the disease will be expressed in this individual, even though he has another allele which is normal “not affected”. So in </w:t>
      </w:r>
      <w:proofErr w:type="spellStart"/>
      <w:r w:rsidR="004C0115" w:rsidRPr="00AD19A2">
        <w:rPr>
          <w:sz w:val="28"/>
          <w:szCs w:val="28"/>
        </w:rPr>
        <w:t>autosomal</w:t>
      </w:r>
      <w:proofErr w:type="spellEnd"/>
      <w:r w:rsidR="004C0115" w:rsidRPr="00AD19A2">
        <w:rPr>
          <w:sz w:val="28"/>
          <w:szCs w:val="28"/>
        </w:rPr>
        <w:t xml:space="preserve"> dominant diseases one allele is enough to result in the disease, and here there are no carriers “the person is either healthy or diseased”.</w:t>
      </w:r>
      <w:r w:rsidR="00B46979" w:rsidRPr="00AD19A2">
        <w:rPr>
          <w:sz w:val="28"/>
          <w:szCs w:val="28"/>
        </w:rPr>
        <w:br/>
        <w:t>-According to the example in the slides “the picture” 50% of the children will be affected.</w:t>
      </w:r>
      <w:r w:rsidR="00B46979" w:rsidRPr="00AD19A2">
        <w:rPr>
          <w:sz w:val="28"/>
          <w:szCs w:val="28"/>
        </w:rPr>
        <w:br/>
        <w:t>-An affected child should have an affected parent.</w:t>
      </w:r>
      <w:r w:rsidR="00B46979" w:rsidRPr="00AD19A2">
        <w:rPr>
          <w:sz w:val="28"/>
          <w:szCs w:val="28"/>
        </w:rPr>
        <w:br/>
      </w:r>
      <w:r w:rsidR="00B46979" w:rsidRPr="00AD19A2">
        <w:rPr>
          <w:sz w:val="28"/>
          <w:szCs w:val="28"/>
        </w:rPr>
        <w:br/>
        <w:t>Slide #12</w:t>
      </w:r>
      <w:r w:rsidR="00B46979" w:rsidRPr="00AD19A2">
        <w:rPr>
          <w:sz w:val="28"/>
          <w:szCs w:val="28"/>
        </w:rPr>
        <w:br/>
        <w:t>-When both alleles are affected in “</w:t>
      </w:r>
      <w:proofErr w:type="spellStart"/>
      <w:r w:rsidR="00B46979" w:rsidRPr="00AD19A2">
        <w:rPr>
          <w:sz w:val="28"/>
          <w:szCs w:val="28"/>
        </w:rPr>
        <w:t>autosomal</w:t>
      </w:r>
      <w:proofErr w:type="spellEnd"/>
      <w:r w:rsidR="00B46979" w:rsidRPr="00AD19A2">
        <w:rPr>
          <w:sz w:val="28"/>
          <w:szCs w:val="28"/>
        </w:rPr>
        <w:t xml:space="preserve"> dominant” disease (homozygous) then the person will usually die early in life.</w:t>
      </w:r>
      <w:r w:rsidR="00B46979" w:rsidRPr="00AD19A2">
        <w:rPr>
          <w:sz w:val="28"/>
          <w:szCs w:val="28"/>
        </w:rPr>
        <w:br/>
        <w:t xml:space="preserve">-No skipping of generations: each generation should contain an affected individual. </w:t>
      </w:r>
      <w:r w:rsidR="00B46979" w:rsidRPr="00AD19A2">
        <w:rPr>
          <w:sz w:val="28"/>
          <w:szCs w:val="28"/>
        </w:rPr>
        <w:br/>
      </w:r>
      <w:r w:rsidR="00B46979" w:rsidRPr="00AD19A2">
        <w:rPr>
          <w:sz w:val="28"/>
          <w:szCs w:val="28"/>
        </w:rPr>
        <w:br/>
        <w:t>Slide #13</w:t>
      </w:r>
      <w:r w:rsidR="00B46979" w:rsidRPr="00AD19A2">
        <w:rPr>
          <w:sz w:val="28"/>
          <w:szCs w:val="28"/>
        </w:rPr>
        <w:br/>
      </w:r>
      <w:proofErr w:type="gramStart"/>
      <w:r w:rsidR="00B46979" w:rsidRPr="00AD19A2">
        <w:rPr>
          <w:sz w:val="28"/>
          <w:szCs w:val="28"/>
        </w:rPr>
        <w:t>An</w:t>
      </w:r>
      <w:proofErr w:type="gramEnd"/>
      <w:r w:rsidR="00B46979" w:rsidRPr="00AD19A2">
        <w:rPr>
          <w:sz w:val="28"/>
          <w:szCs w:val="28"/>
        </w:rPr>
        <w:t xml:space="preserve"> example on </w:t>
      </w:r>
      <w:proofErr w:type="spellStart"/>
      <w:r w:rsidR="00B46979" w:rsidRPr="00AD19A2">
        <w:rPr>
          <w:sz w:val="28"/>
          <w:szCs w:val="28"/>
        </w:rPr>
        <w:t>autosomal</w:t>
      </w:r>
      <w:proofErr w:type="spellEnd"/>
      <w:r w:rsidR="00B46979" w:rsidRPr="00AD19A2">
        <w:rPr>
          <w:sz w:val="28"/>
          <w:szCs w:val="28"/>
        </w:rPr>
        <w:t xml:space="preserve"> dominant disease, </w:t>
      </w:r>
      <w:proofErr w:type="spellStart"/>
      <w:r w:rsidR="00B46979" w:rsidRPr="00AD19A2">
        <w:rPr>
          <w:sz w:val="28"/>
          <w:szCs w:val="28"/>
        </w:rPr>
        <w:t>Waardenburg</w:t>
      </w:r>
      <w:proofErr w:type="spellEnd"/>
      <w:r w:rsidR="00B46979" w:rsidRPr="00AD19A2">
        <w:rPr>
          <w:sz w:val="28"/>
          <w:szCs w:val="28"/>
        </w:rPr>
        <w:t xml:space="preserve"> syndrome. From the pedigree in the photo in the slides we can know that the disease is “</w:t>
      </w:r>
      <w:proofErr w:type="spellStart"/>
      <w:r w:rsidR="00B46979" w:rsidRPr="00AD19A2">
        <w:rPr>
          <w:sz w:val="28"/>
          <w:szCs w:val="28"/>
        </w:rPr>
        <w:t>autosomal</w:t>
      </w:r>
      <w:proofErr w:type="spellEnd"/>
      <w:r w:rsidR="00B46979" w:rsidRPr="00AD19A2">
        <w:rPr>
          <w:sz w:val="28"/>
          <w:szCs w:val="28"/>
        </w:rPr>
        <w:t xml:space="preserve"> dominant disease” because it met the criteria present in slide #12.</w:t>
      </w:r>
      <w:r w:rsidR="00B46979" w:rsidRPr="00AD19A2">
        <w:rPr>
          <w:sz w:val="28"/>
          <w:szCs w:val="28"/>
        </w:rPr>
        <w:br/>
      </w:r>
      <w:r w:rsidR="00B46979" w:rsidRPr="00AD19A2">
        <w:rPr>
          <w:sz w:val="28"/>
          <w:szCs w:val="28"/>
        </w:rPr>
        <w:br/>
      </w:r>
      <w:r w:rsidR="00B46979" w:rsidRPr="00AD19A2">
        <w:rPr>
          <w:sz w:val="28"/>
          <w:szCs w:val="28"/>
        </w:rPr>
        <w:lastRenderedPageBreak/>
        <w:t xml:space="preserve">Slide #14 </w:t>
      </w:r>
      <w:r w:rsidR="00B46979" w:rsidRPr="00AD19A2">
        <w:rPr>
          <w:sz w:val="28"/>
          <w:szCs w:val="28"/>
        </w:rPr>
        <w:br/>
        <w:t xml:space="preserve">-There are some dominant diseases with really mild clinical manifestations, there are even some cases where the person can’t be recognized if he has the disease or not, unless a chromosomal analysis is done, of course. </w:t>
      </w:r>
      <w:r w:rsidR="00B46979" w:rsidRPr="00AD19A2">
        <w:rPr>
          <w:sz w:val="28"/>
          <w:szCs w:val="28"/>
        </w:rPr>
        <w:br/>
      </w:r>
      <w:r w:rsidR="00B46979" w:rsidRPr="00AD19A2">
        <w:rPr>
          <w:sz w:val="28"/>
          <w:szCs w:val="28"/>
        </w:rPr>
        <w:br/>
        <w:t>Slide #15</w:t>
      </w:r>
      <w:r w:rsidR="00676FA9" w:rsidRPr="00AD19A2">
        <w:rPr>
          <w:sz w:val="28"/>
          <w:szCs w:val="28"/>
        </w:rPr>
        <w:t xml:space="preserve"> </w:t>
      </w:r>
      <w:r w:rsidR="00676FA9" w:rsidRPr="00AD19A2">
        <w:rPr>
          <w:sz w:val="28"/>
          <w:szCs w:val="28"/>
        </w:rPr>
        <w:br/>
      </w:r>
      <w:proofErr w:type="gramStart"/>
      <w:r w:rsidR="00676FA9" w:rsidRPr="00AD19A2">
        <w:rPr>
          <w:sz w:val="28"/>
          <w:szCs w:val="28"/>
        </w:rPr>
        <w:t>These</w:t>
      </w:r>
      <w:proofErr w:type="gramEnd"/>
      <w:r w:rsidR="00676FA9" w:rsidRPr="00AD19A2">
        <w:rPr>
          <w:sz w:val="28"/>
          <w:szCs w:val="28"/>
        </w:rPr>
        <w:t xml:space="preserve"> conditions make a disease difficult to analyze. </w:t>
      </w:r>
      <w:r w:rsidR="00676FA9" w:rsidRPr="00AD19A2">
        <w:rPr>
          <w:sz w:val="28"/>
          <w:szCs w:val="28"/>
        </w:rPr>
        <w:br/>
      </w:r>
      <w:r w:rsidR="00676FA9" w:rsidRPr="00AD19A2">
        <w:rPr>
          <w:sz w:val="28"/>
          <w:szCs w:val="28"/>
        </w:rPr>
        <w:br/>
        <w:t>Slide #16</w:t>
      </w:r>
      <w:r w:rsidR="00676FA9" w:rsidRPr="00AD19A2">
        <w:rPr>
          <w:sz w:val="28"/>
          <w:szCs w:val="28"/>
        </w:rPr>
        <w:br/>
      </w:r>
      <w:proofErr w:type="spellStart"/>
      <w:r w:rsidR="00676FA9" w:rsidRPr="00AD19A2">
        <w:rPr>
          <w:sz w:val="28"/>
          <w:szCs w:val="28"/>
        </w:rPr>
        <w:t>Germline</w:t>
      </w:r>
      <w:proofErr w:type="spellEnd"/>
      <w:r w:rsidR="00676FA9" w:rsidRPr="00AD19A2">
        <w:rPr>
          <w:sz w:val="28"/>
          <w:szCs w:val="28"/>
        </w:rPr>
        <w:t xml:space="preserve"> </w:t>
      </w:r>
      <w:proofErr w:type="spellStart"/>
      <w:r w:rsidR="00676FA9" w:rsidRPr="00AD19A2">
        <w:rPr>
          <w:sz w:val="28"/>
          <w:szCs w:val="28"/>
        </w:rPr>
        <w:t>Mosaicism</w:t>
      </w:r>
      <w:proofErr w:type="spellEnd"/>
      <w:r w:rsidR="00676FA9" w:rsidRPr="00AD19A2">
        <w:rPr>
          <w:sz w:val="28"/>
          <w:szCs w:val="28"/>
        </w:rPr>
        <w:t>: a normal individual with a new mutation in “testis or ovaries” leading to the formation of normal and abnormal germ cells, If the abnormal germ cell is the one that formed the baby then the baby will be affected but if the normal cell has formed the baby then the baby will be normal.</w:t>
      </w:r>
      <w:r w:rsidR="00676FA9" w:rsidRPr="00AD19A2">
        <w:rPr>
          <w:sz w:val="28"/>
          <w:szCs w:val="28"/>
        </w:rPr>
        <w:br/>
      </w:r>
      <w:r w:rsidR="00676FA9" w:rsidRPr="00AD19A2">
        <w:rPr>
          <w:sz w:val="28"/>
          <w:szCs w:val="28"/>
        </w:rPr>
        <w:br/>
        <w:t>Slide #17</w:t>
      </w:r>
      <w:r w:rsidR="00676FA9" w:rsidRPr="00AD19A2">
        <w:rPr>
          <w:sz w:val="28"/>
          <w:szCs w:val="28"/>
        </w:rPr>
        <w:br/>
        <w:t xml:space="preserve">examples of </w:t>
      </w:r>
      <w:proofErr w:type="spellStart"/>
      <w:r w:rsidR="00676FA9" w:rsidRPr="00AD19A2">
        <w:rPr>
          <w:sz w:val="28"/>
          <w:szCs w:val="28"/>
        </w:rPr>
        <w:t>autosomal</w:t>
      </w:r>
      <w:proofErr w:type="spellEnd"/>
      <w:r w:rsidR="00676FA9" w:rsidRPr="00AD19A2">
        <w:rPr>
          <w:sz w:val="28"/>
          <w:szCs w:val="28"/>
        </w:rPr>
        <w:t xml:space="preserve"> dominant diseases. </w:t>
      </w:r>
      <w:r w:rsidR="00676FA9" w:rsidRPr="00AD19A2">
        <w:rPr>
          <w:sz w:val="28"/>
          <w:szCs w:val="28"/>
        </w:rPr>
        <w:br/>
      </w:r>
      <w:r w:rsidR="00676FA9" w:rsidRPr="00AD19A2">
        <w:rPr>
          <w:sz w:val="28"/>
          <w:szCs w:val="28"/>
        </w:rPr>
        <w:br/>
        <w:t>Slide #18</w:t>
      </w:r>
      <w:r w:rsidR="00676FA9" w:rsidRPr="00AD19A2">
        <w:rPr>
          <w:sz w:val="28"/>
          <w:szCs w:val="28"/>
        </w:rPr>
        <w:br/>
        <w:t xml:space="preserve">Diseases are not the only thing that has dominant and recessive alleles, some normal traits are either dominant or recessive, like freckles, </w:t>
      </w:r>
      <w:r w:rsidR="009C04E8" w:rsidRPr="00AD19A2">
        <w:rPr>
          <w:sz w:val="28"/>
          <w:szCs w:val="28"/>
        </w:rPr>
        <w:t>widow’s peak, free earlobe, band or straight fingers, white hair.</w:t>
      </w:r>
      <w:r w:rsidR="009C04E8" w:rsidRPr="00AD19A2">
        <w:rPr>
          <w:sz w:val="28"/>
          <w:szCs w:val="28"/>
        </w:rPr>
        <w:br/>
      </w:r>
      <w:r w:rsidR="009C04E8" w:rsidRPr="00AD19A2">
        <w:rPr>
          <w:sz w:val="28"/>
          <w:szCs w:val="28"/>
        </w:rPr>
        <w:br/>
        <w:t xml:space="preserve">Slide </w:t>
      </w:r>
      <w:proofErr w:type="gramStart"/>
      <w:r w:rsidR="009C04E8" w:rsidRPr="00AD19A2">
        <w:rPr>
          <w:sz w:val="28"/>
          <w:szCs w:val="28"/>
        </w:rPr>
        <w:t xml:space="preserve">#19 </w:t>
      </w:r>
      <w:r w:rsidR="009C04E8" w:rsidRPr="00AD19A2">
        <w:rPr>
          <w:sz w:val="28"/>
          <w:szCs w:val="28"/>
        </w:rPr>
        <w:br/>
      </w:r>
      <w:proofErr w:type="spellStart"/>
      <w:r w:rsidR="009C04E8" w:rsidRPr="00AD19A2">
        <w:rPr>
          <w:sz w:val="28"/>
          <w:szCs w:val="28"/>
        </w:rPr>
        <w:t>Polydactyly</w:t>
      </w:r>
      <w:proofErr w:type="spellEnd"/>
      <w:proofErr w:type="gramEnd"/>
      <w:r w:rsidR="009C04E8" w:rsidRPr="00AD19A2">
        <w:rPr>
          <w:sz w:val="28"/>
          <w:szCs w:val="28"/>
        </w:rPr>
        <w:t>: the number of fingers is more than normal.</w:t>
      </w:r>
      <w:r w:rsidR="009C04E8" w:rsidRPr="00AD19A2">
        <w:rPr>
          <w:sz w:val="28"/>
          <w:szCs w:val="28"/>
        </w:rPr>
        <w:br/>
      </w:r>
      <w:r w:rsidR="009C04E8" w:rsidRPr="00AD19A2">
        <w:rPr>
          <w:sz w:val="28"/>
          <w:szCs w:val="28"/>
        </w:rPr>
        <w:br/>
        <w:t xml:space="preserve">Slide #20 </w:t>
      </w:r>
      <w:r w:rsidR="009C04E8" w:rsidRPr="00AD19A2">
        <w:rPr>
          <w:sz w:val="28"/>
          <w:szCs w:val="28"/>
        </w:rPr>
        <w:br/>
        <w:t xml:space="preserve">Pedigree for </w:t>
      </w:r>
      <w:proofErr w:type="spellStart"/>
      <w:r w:rsidR="009C04E8" w:rsidRPr="00AD19A2">
        <w:rPr>
          <w:sz w:val="28"/>
          <w:szCs w:val="28"/>
        </w:rPr>
        <w:t>Polydactyly</w:t>
      </w:r>
      <w:proofErr w:type="spellEnd"/>
      <w:r w:rsidR="009C04E8" w:rsidRPr="00AD19A2">
        <w:rPr>
          <w:sz w:val="28"/>
          <w:szCs w:val="28"/>
        </w:rPr>
        <w:t>.</w:t>
      </w:r>
      <w:r w:rsidR="009C04E8" w:rsidRPr="00AD19A2">
        <w:rPr>
          <w:sz w:val="28"/>
          <w:szCs w:val="28"/>
        </w:rPr>
        <w:br/>
      </w:r>
      <w:r w:rsidR="009C04E8" w:rsidRPr="00AD19A2">
        <w:rPr>
          <w:sz w:val="28"/>
          <w:szCs w:val="28"/>
        </w:rPr>
        <w:br/>
        <w:t>Slide #21</w:t>
      </w:r>
      <w:r w:rsidR="009C04E8" w:rsidRPr="00AD19A2">
        <w:rPr>
          <w:sz w:val="28"/>
          <w:szCs w:val="28"/>
        </w:rPr>
        <w:br/>
      </w:r>
      <w:r w:rsidR="009C04E8" w:rsidRPr="00AD19A2">
        <w:rPr>
          <w:noProof/>
          <w:sz w:val="28"/>
          <w:szCs w:val="28"/>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margin-left:175.2pt;margin-top:155.35pt;width:7.15pt;height:9.05pt;z-index:251663360;mso-position-horizontal-relative:text;mso-position-vertical-relative:text" fillcolor="#0070c0"/>
        </w:pict>
      </w:r>
      <w:r w:rsidR="009C04E8" w:rsidRPr="00AD19A2">
        <w:rPr>
          <w:noProof/>
          <w:sz w:val="28"/>
          <w:szCs w:val="28"/>
        </w:rPr>
        <w:pict>
          <v:shape id="_x0000_s1030" type="#_x0000_t12" style="position:absolute;margin-left:110.2pt;margin-top:116pt;width:7.15pt;height:9.3pt;z-index:251662336;mso-position-horizontal-relative:text;mso-position-vertical-relative:text" fillcolor="#0070c0"/>
        </w:pict>
      </w:r>
      <w:r w:rsidR="009C04E8" w:rsidRPr="00AD19A2">
        <w:rPr>
          <w:noProof/>
          <w:sz w:val="28"/>
          <w:szCs w:val="28"/>
        </w:rPr>
        <w:pict>
          <v:shape id="_x0000_s1029" type="#_x0000_t12" style="position:absolute;margin-left:62pt;margin-top:149.65pt;width:7.15pt;height:9.1pt;z-index:251661312;mso-position-horizontal-relative:text;mso-position-vertical-relative:text" fillcolor="#00b050"/>
        </w:pict>
      </w:r>
      <w:r w:rsidR="009C04E8" w:rsidRPr="00AD19A2">
        <w:rPr>
          <w:noProof/>
          <w:sz w:val="28"/>
          <w:szCs w:val="28"/>
        </w:rPr>
        <w:pict>
          <v:shape id="_x0000_s1028" type="#_x0000_t12" style="position:absolute;margin-left:92.75pt;margin-top:108.85pt;width:7.6pt;height:7.15pt;z-index:251660288;mso-position-horizontal-relative:text;mso-position-vertical-relative:text" fillcolor="#00b050"/>
        </w:pict>
      </w:r>
      <w:r w:rsidR="009C04E8" w:rsidRPr="00AD19A2">
        <w:rPr>
          <w:noProof/>
          <w:sz w:val="28"/>
          <w:szCs w:val="28"/>
        </w:rPr>
        <w:pict>
          <v:shape id="_x0000_s1027" type="#_x0000_t12" style="position:absolute;margin-left:175.2pt;margin-top:91.85pt;width:7.15pt;height:7.15pt;z-index:251659264;mso-position-horizontal-relative:text;mso-position-vertical-relative:text" fillcolor="red"/>
        </w:pict>
      </w:r>
      <w:r w:rsidR="009C04E8" w:rsidRPr="00AD19A2">
        <w:rPr>
          <w:noProof/>
          <w:sz w:val="28"/>
          <w:szCs w:val="28"/>
        </w:rPr>
        <w:pict>
          <v:shape id="_x0000_s1026" type="#_x0000_t12" style="position:absolute;margin-left:82.2pt;margin-top:96.95pt;width:7.15pt;height:7.35pt;z-index:251658240;mso-position-horizontal-relative:text;mso-position-vertical-relative:text" fillcolor="red"/>
        </w:pict>
      </w:r>
      <w:r w:rsidR="009C04E8" w:rsidRPr="00AD19A2">
        <w:rPr>
          <w:sz w:val="28"/>
          <w:szCs w:val="28"/>
        </w:rPr>
        <w:drawing>
          <wp:inline distT="0" distB="0" distL="0" distR="0">
            <wp:extent cx="2944800" cy="2016000"/>
            <wp:effectExtent l="0" t="0" r="795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6196013"/>
                      <a:chOff x="685800" y="228600"/>
                      <a:chExt cx="7772400" cy="6196013"/>
                    </a:xfrm>
                  </a:grpSpPr>
                  <a:sp>
                    <a:nvSpPr>
                      <a:cNvPr id="22530" name="Rectangle 2"/>
                      <a:cNvSpPr>
                        <a:spLocks noGrp="1" noChangeArrowheads="1"/>
                      </a:cNvSpPr>
                    </a:nvSpPr>
                    <a:spPr bwMode="auto">
                      <a:xfrm>
                        <a:off x="685800" y="228600"/>
                        <a:ext cx="77724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Times New Roman" pitchFamily="18" charset="0"/>
                            </a:defRPr>
                          </a:lvl2pPr>
                          <a:lvl3pPr algn="ctr" rtl="0" eaLnBrk="0" fontAlgn="base" hangingPunct="0">
                            <a:spcBef>
                              <a:spcPct val="0"/>
                            </a:spcBef>
                            <a:spcAft>
                              <a:spcPct val="0"/>
                            </a:spcAft>
                            <a:defRPr sz="4400">
                              <a:solidFill>
                                <a:schemeClr val="tx2"/>
                              </a:solidFill>
                              <a:latin typeface="Times New Roman" pitchFamily="18" charset="0"/>
                            </a:defRPr>
                          </a:lvl3pPr>
                          <a:lvl4pPr algn="ctr" rtl="0" eaLnBrk="0" fontAlgn="base" hangingPunct="0">
                            <a:spcBef>
                              <a:spcPct val="0"/>
                            </a:spcBef>
                            <a:spcAft>
                              <a:spcPct val="0"/>
                            </a:spcAft>
                            <a:defRPr sz="4400">
                              <a:solidFill>
                                <a:schemeClr val="tx2"/>
                              </a:solidFill>
                              <a:latin typeface="Times New Roman" pitchFamily="18" charset="0"/>
                            </a:defRPr>
                          </a:lvl4pPr>
                          <a:lvl5pPr algn="ctr" rtl="0" eaLnBrk="0" fontAlgn="base" hangingPunct="0">
                            <a:spcBef>
                              <a:spcPct val="0"/>
                            </a:spcBef>
                            <a:spcAft>
                              <a:spcPct val="0"/>
                            </a:spcAft>
                            <a:defRPr sz="4400">
                              <a:solidFill>
                                <a:schemeClr val="tx2"/>
                              </a:solidFill>
                              <a:latin typeface="Times New Roman" pitchFamily="18" charset="0"/>
                            </a:defRPr>
                          </a:lvl5pPr>
                          <a:lvl6pPr marL="457200" algn="ctr" rtl="0" eaLnBrk="0" fontAlgn="base" hangingPunct="0">
                            <a:spcBef>
                              <a:spcPct val="0"/>
                            </a:spcBef>
                            <a:spcAft>
                              <a:spcPct val="0"/>
                            </a:spcAft>
                            <a:defRPr sz="4400">
                              <a:solidFill>
                                <a:schemeClr val="tx2"/>
                              </a:solidFill>
                              <a:latin typeface="Times New Roman" pitchFamily="18" charset="0"/>
                            </a:defRPr>
                          </a:lvl6pPr>
                          <a:lvl7pPr marL="914400" algn="ctr" rtl="0" eaLnBrk="0" fontAlgn="base" hangingPunct="0">
                            <a:spcBef>
                              <a:spcPct val="0"/>
                            </a:spcBef>
                            <a:spcAft>
                              <a:spcPct val="0"/>
                            </a:spcAft>
                            <a:defRPr sz="4400">
                              <a:solidFill>
                                <a:schemeClr val="tx2"/>
                              </a:solidFill>
                              <a:latin typeface="Times New Roman" pitchFamily="18" charset="0"/>
                            </a:defRPr>
                          </a:lvl7pPr>
                          <a:lvl8pPr marL="1371600" algn="ctr" rtl="0" eaLnBrk="0" fontAlgn="base" hangingPunct="0">
                            <a:spcBef>
                              <a:spcPct val="0"/>
                            </a:spcBef>
                            <a:spcAft>
                              <a:spcPct val="0"/>
                            </a:spcAft>
                            <a:defRPr sz="4400">
                              <a:solidFill>
                                <a:schemeClr val="tx2"/>
                              </a:solidFill>
                              <a:latin typeface="Times New Roman" pitchFamily="18" charset="0"/>
                            </a:defRPr>
                          </a:lvl8pPr>
                          <a:lvl9pPr marL="1828800" algn="ctr" rtl="0" eaLnBrk="0" fontAlgn="base" hangingPunct="0">
                            <a:spcBef>
                              <a:spcPct val="0"/>
                            </a:spcBef>
                            <a:spcAft>
                              <a:spcPct val="0"/>
                            </a:spcAft>
                            <a:defRPr sz="4400">
                              <a:solidFill>
                                <a:schemeClr val="tx2"/>
                              </a:solidFill>
                              <a:latin typeface="Times New Roman" pitchFamily="18" charset="0"/>
                            </a:defRPr>
                          </a:lvl9pPr>
                        </a:lstStyle>
                        <a:p>
                          <a:pPr eaLnBrk="1" hangingPunct="1"/>
                          <a:r>
                            <a:rPr lang="en-US" altLang="en-US" sz="3200" b="1" smtClean="0">
                              <a:solidFill>
                                <a:srgbClr val="FFFF00"/>
                              </a:solidFill>
                              <a:latin typeface="Arial Rounded MT Bold" pitchFamily="34" charset="0"/>
                            </a:rPr>
                            <a:t>Possible explanations for  apparent sporadic cases</a:t>
                          </a:r>
                        </a:p>
                      </a:txBody>
                      <a:useSpRect/>
                    </a:txSp>
                  </a:sp>
                  <a:sp>
                    <a:nvSpPr>
                      <a:cNvPr id="22531" name="Rectangle 3"/>
                      <a:cNvSpPr>
                        <a:spLocks noGrp="1" noChangeArrowheads="1"/>
                      </a:cNvSpPr>
                    </a:nvSpPr>
                    <a:spPr bwMode="auto">
                      <a:xfrm>
                        <a:off x="914400" y="1676400"/>
                        <a:ext cx="3810000" cy="21336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har char="•"/>
                            <a:defRPr sz="3200">
                              <a:solidFill>
                                <a:schemeClr val="tx1"/>
                              </a:solidFill>
                              <a:latin typeface="+mn-lt"/>
                              <a:ea typeface="+mn-ea"/>
                              <a:cs typeface="+mn-cs"/>
                            </a:defRPr>
                          </a:lvl1pPr>
                          <a:lvl2pPr marL="742950" indent="-285750" algn="l" rtl="0" eaLnBrk="0" fontAlgn="base" hangingPunct="0">
                            <a:spcBef>
                              <a:spcPct val="20000"/>
                            </a:spcBef>
                            <a:spcAft>
                              <a:spcPct val="0"/>
                            </a:spcAft>
                            <a:buChar char="–"/>
                            <a:defRPr sz="2800">
                              <a:solidFill>
                                <a:schemeClr val="tx1"/>
                              </a:solidFill>
                              <a:latin typeface="+mn-lt"/>
                            </a:defRPr>
                          </a:lvl2pPr>
                          <a:lvl3pPr marL="1143000" indent="-228600" algn="l" rtl="0" eaLnBrk="0" fontAlgn="base" hangingPunct="0">
                            <a:spcBef>
                              <a:spcPct val="20000"/>
                            </a:spcBef>
                            <a:spcAft>
                              <a:spcPct val="0"/>
                            </a:spcAft>
                            <a:buChar char="•"/>
                            <a:defRPr sz="2400">
                              <a:solidFill>
                                <a:schemeClr val="tx1"/>
                              </a:solidFill>
                              <a:latin typeface="+mn-lt"/>
                            </a:defRPr>
                          </a:lvl3pPr>
                          <a:lvl4pPr marL="1600200" indent="-228600" algn="l" rtl="0" eaLnBrk="0" fontAlgn="base" hangingPunct="0">
                            <a:spcBef>
                              <a:spcPct val="20000"/>
                            </a:spcBef>
                            <a:spcAft>
                              <a:spcPct val="0"/>
                            </a:spcAft>
                            <a:buChar char="–"/>
                            <a:defRPr sz="2000">
                              <a:solidFill>
                                <a:schemeClr val="tx1"/>
                              </a:solidFill>
                              <a:latin typeface="+mn-lt"/>
                            </a:defRPr>
                          </a:lvl4pPr>
                          <a:lvl5pPr marL="2057400" indent="-228600" algn="l" rtl="0" eaLnBrk="0" fontAlgn="base" hangingPunct="0">
                            <a:spcBef>
                              <a:spcPct val="20000"/>
                            </a:spcBef>
                            <a:spcAft>
                              <a:spcPct val="0"/>
                            </a:spcAft>
                            <a:buChar char="»"/>
                            <a:defRPr sz="2000">
                              <a:solidFill>
                                <a:schemeClr val="tx1"/>
                              </a:solidFill>
                              <a:latin typeface="+mn-lt"/>
                            </a:defRPr>
                          </a:lvl5pPr>
                          <a:lvl6pPr marL="2514600" indent="-228600" algn="l" rtl="0" eaLnBrk="0" fontAlgn="base" hangingPunct="0">
                            <a:spcBef>
                              <a:spcPct val="20000"/>
                            </a:spcBef>
                            <a:spcAft>
                              <a:spcPct val="0"/>
                            </a:spcAft>
                            <a:buChar char="»"/>
                            <a:defRPr sz="2000">
                              <a:solidFill>
                                <a:schemeClr val="tx1"/>
                              </a:solidFill>
                              <a:latin typeface="+mn-lt"/>
                            </a:defRPr>
                          </a:lvl6pPr>
                          <a:lvl7pPr marL="2971800" indent="-228600" algn="l" rtl="0" eaLnBrk="0" fontAlgn="base" hangingPunct="0">
                            <a:spcBef>
                              <a:spcPct val="20000"/>
                            </a:spcBef>
                            <a:spcAft>
                              <a:spcPct val="0"/>
                            </a:spcAft>
                            <a:buChar char="»"/>
                            <a:defRPr sz="2000">
                              <a:solidFill>
                                <a:schemeClr val="tx1"/>
                              </a:solidFill>
                              <a:latin typeface="+mn-lt"/>
                            </a:defRPr>
                          </a:lvl7pPr>
                          <a:lvl8pPr marL="3429000" indent="-228600" algn="l" rtl="0" eaLnBrk="0" fontAlgn="base" hangingPunct="0">
                            <a:spcBef>
                              <a:spcPct val="20000"/>
                            </a:spcBef>
                            <a:spcAft>
                              <a:spcPct val="0"/>
                            </a:spcAft>
                            <a:buChar char="»"/>
                            <a:defRPr sz="2000">
                              <a:solidFill>
                                <a:schemeClr val="tx1"/>
                              </a:solidFill>
                              <a:latin typeface="+mn-lt"/>
                            </a:defRPr>
                          </a:lvl8pPr>
                          <a:lvl9pPr marL="3886200" indent="-228600" algn="l" rtl="0" eaLnBrk="0" fontAlgn="base" hangingPunct="0">
                            <a:spcBef>
                              <a:spcPct val="20000"/>
                            </a:spcBef>
                            <a:spcAft>
                              <a:spcPct val="0"/>
                            </a:spcAft>
                            <a:buChar char="»"/>
                            <a:defRPr sz="2000">
                              <a:solidFill>
                                <a:schemeClr val="tx1"/>
                              </a:solidFill>
                              <a:latin typeface="+mn-lt"/>
                            </a:defRPr>
                          </a:lvl9pPr>
                        </a:lstStyle>
                        <a:p>
                          <a:pPr eaLnBrk="1" hangingPunct="1">
                            <a:buClr>
                              <a:srgbClr val="99FF33"/>
                            </a:buClr>
                            <a:buSzPct val="155000"/>
                          </a:pPr>
                          <a:r>
                            <a:rPr lang="en-US" altLang="en-US" sz="2400" b="1" smtClean="0">
                              <a:latin typeface="Arial" pitchFamily="34" charset="0"/>
                              <a:cs typeface="Arial" pitchFamily="34" charset="0"/>
                            </a:rPr>
                            <a:t>Variable expressivity </a:t>
                          </a:r>
                        </a:p>
                        <a:p>
                          <a:pPr eaLnBrk="1" hangingPunct="1">
                            <a:buClr>
                              <a:srgbClr val="99FF33"/>
                            </a:buClr>
                            <a:buSzPct val="155000"/>
                          </a:pPr>
                          <a:r>
                            <a:rPr lang="en-US" altLang="en-US" sz="2400" b="1" smtClean="0">
                              <a:latin typeface="Arial" pitchFamily="34" charset="0"/>
                              <a:cs typeface="Arial" pitchFamily="34" charset="0"/>
                            </a:rPr>
                            <a:t>New mutation</a:t>
                          </a:r>
                        </a:p>
                        <a:p>
                          <a:pPr eaLnBrk="1" hangingPunct="1">
                            <a:buClr>
                              <a:srgbClr val="99FF33"/>
                            </a:buClr>
                            <a:buSzPct val="155000"/>
                          </a:pPr>
                          <a:r>
                            <a:rPr lang="en-US" altLang="en-US" sz="2400" b="1" smtClean="0">
                              <a:latin typeface="Arial" pitchFamily="34" charset="0"/>
                              <a:cs typeface="Arial" pitchFamily="34" charset="0"/>
                            </a:rPr>
                            <a:t>Non-penetrance</a:t>
                          </a:r>
                        </a:p>
                        <a:p>
                          <a:pPr eaLnBrk="1" hangingPunct="1">
                            <a:buClr>
                              <a:srgbClr val="99FF33"/>
                            </a:buClr>
                            <a:buSzPct val="155000"/>
                          </a:pPr>
                          <a:r>
                            <a:rPr lang="en-US" altLang="en-US" sz="2400" b="1" smtClean="0">
                              <a:latin typeface="Arial" pitchFamily="34" charset="0"/>
                              <a:cs typeface="Arial" pitchFamily="34" charset="0"/>
                            </a:rPr>
                            <a:t>Gonadal mosaicism</a:t>
                          </a:r>
                        </a:p>
                      </a:txBody>
                      <a:useSpRect/>
                    </a:txSp>
                  </a:sp>
                  <a:pic>
                    <a:nvPicPr>
                      <a:cNvPr id="0" name="Object 4"/>
                      <a:cNvPicPr>
                        <a:picLocks noChangeAspect="1" noChangeArrowheads="1"/>
                      </a:cNvPicPr>
                    </a:nvPicPr>
                    <a:blipFill>
                      <a:blip r:embed="rId4"/>
                      <a:srcRect/>
                      <a:stretch>
                        <a:fillRect/>
                      </a:stretch>
                    </a:blipFill>
                    <a:spPr bwMode="auto">
                      <a:xfrm>
                        <a:off x="4876800" y="1676400"/>
                        <a:ext cx="3581400" cy="2179638"/>
                      </a:xfrm>
                      <a:prstGeom prst="rect">
                        <a:avLst/>
                      </a:prstGeom>
                      <a:noFill/>
                      <a:ln w="9525">
                        <a:noFill/>
                        <a:miter lim="800000"/>
                        <a:headEnd/>
                        <a:tailEnd/>
                      </a:ln>
                      <a:effectLst/>
                    </a:spPr>
                  </a:pic>
                  <a:pic>
                    <a:nvPicPr>
                      <a:cNvPr id="0" name="Object 5"/>
                      <a:cNvPicPr>
                        <a:picLocks noChangeAspect="1" noChangeArrowheads="1"/>
                      </a:cNvPicPr>
                    </a:nvPicPr>
                    <a:blipFill>
                      <a:blip r:embed="rId5"/>
                      <a:srcRect/>
                      <a:stretch>
                        <a:fillRect/>
                      </a:stretch>
                    </a:blipFill>
                    <a:spPr bwMode="auto">
                      <a:xfrm>
                        <a:off x="4876800" y="4038600"/>
                        <a:ext cx="3581400" cy="2386013"/>
                      </a:xfrm>
                      <a:prstGeom prst="rect">
                        <a:avLst/>
                      </a:prstGeom>
                      <a:noFill/>
                      <a:ln w="9525">
                        <a:noFill/>
                        <a:miter lim="800000"/>
                        <a:headEnd/>
                        <a:tailEnd/>
                      </a:ln>
                      <a:effectLst/>
                    </a:spPr>
                  </a:pic>
                  <a:pic>
                    <a:nvPicPr>
                      <a:cNvPr id="0" name="Object 6"/>
                      <a:cNvPicPr>
                        <a:picLocks noChangeAspect="1" noChangeArrowheads="1"/>
                      </a:cNvPicPr>
                    </a:nvPicPr>
                    <a:blipFill>
                      <a:blip r:embed="rId6"/>
                      <a:srcRect/>
                      <a:stretch>
                        <a:fillRect/>
                      </a:stretch>
                    </a:blipFill>
                    <a:spPr bwMode="auto">
                      <a:xfrm>
                        <a:off x="914400" y="4038600"/>
                        <a:ext cx="3767138" cy="2362200"/>
                      </a:xfrm>
                      <a:prstGeom prst="rect">
                        <a:avLst/>
                      </a:prstGeom>
                      <a:noFill/>
                      <a:ln w="9525">
                        <a:noFill/>
                        <a:miter lim="800000"/>
                        <a:headEnd/>
                        <a:tailEnd/>
                      </a:ln>
                      <a:effectLst/>
                    </a:spPr>
                  </a:pic>
                </lc:lockedCanvas>
              </a:graphicData>
            </a:graphic>
          </wp:inline>
        </w:drawing>
      </w:r>
      <w:r w:rsidR="009C04E8" w:rsidRPr="00AD19A2">
        <w:rPr>
          <w:sz w:val="28"/>
          <w:szCs w:val="28"/>
        </w:rPr>
        <w:br/>
      </w:r>
      <w:r w:rsidR="009C04E8" w:rsidRPr="00AD19A2">
        <w:rPr>
          <w:noProof/>
          <w:sz w:val="28"/>
          <w:szCs w:val="28"/>
        </w:rPr>
        <w:pict>
          <v:shape id="_x0000_s1032" type="#_x0000_t12" style="position:absolute;margin-left:273.3pt;margin-top:207.5pt;width:7.15pt;height:13.6pt;z-index:251664384;mso-position-horizontal-relative:text;mso-position-vertical-relative:text"/>
        </w:pict>
      </w:r>
      <w:r w:rsidR="009C04E8" w:rsidRPr="00AD19A2">
        <w:rPr>
          <w:sz w:val="28"/>
          <w:szCs w:val="28"/>
        </w:rPr>
        <w:t>-In this slide each pedigree resembles one of the points “star (   ) color indicates the pedigree refers to what point”.</w:t>
      </w:r>
      <w:r w:rsidR="009C04E8" w:rsidRPr="00AD19A2">
        <w:rPr>
          <w:sz w:val="28"/>
          <w:szCs w:val="28"/>
        </w:rPr>
        <w:br/>
        <w:t>-In the non-</w:t>
      </w:r>
      <w:proofErr w:type="spellStart"/>
      <w:r w:rsidR="009C04E8" w:rsidRPr="00AD19A2">
        <w:rPr>
          <w:sz w:val="28"/>
          <w:szCs w:val="28"/>
        </w:rPr>
        <w:t>penetrance</w:t>
      </w:r>
      <w:proofErr w:type="spellEnd"/>
      <w:r w:rsidR="009C04E8" w:rsidRPr="00AD19A2">
        <w:rPr>
          <w:sz w:val="28"/>
          <w:szCs w:val="28"/>
        </w:rPr>
        <w:t xml:space="preserve"> pedigree, the second generation doesn’t show manifestation of the disease but they have the mutation.</w:t>
      </w:r>
      <w:r w:rsidR="009C04E8" w:rsidRPr="00AD19A2">
        <w:rPr>
          <w:sz w:val="28"/>
          <w:szCs w:val="28"/>
        </w:rPr>
        <w:br/>
      </w:r>
      <w:r w:rsidR="009C04E8" w:rsidRPr="00AD19A2">
        <w:rPr>
          <w:sz w:val="28"/>
          <w:szCs w:val="28"/>
        </w:rPr>
        <w:br/>
        <w:t>Slide #22</w:t>
      </w:r>
      <w:r w:rsidR="009C04E8" w:rsidRPr="00AD19A2">
        <w:rPr>
          <w:sz w:val="28"/>
          <w:szCs w:val="28"/>
        </w:rPr>
        <w:br/>
      </w:r>
      <w:r w:rsidR="000C028D" w:rsidRPr="00AD19A2">
        <w:rPr>
          <w:sz w:val="28"/>
          <w:szCs w:val="28"/>
        </w:rPr>
        <w:t>-</w:t>
      </w:r>
      <w:proofErr w:type="spellStart"/>
      <w:r w:rsidR="009C04E8" w:rsidRPr="00AD19A2">
        <w:rPr>
          <w:sz w:val="28"/>
          <w:szCs w:val="28"/>
        </w:rPr>
        <w:t>Autosomal</w:t>
      </w:r>
      <w:proofErr w:type="spellEnd"/>
      <w:r w:rsidR="009C04E8" w:rsidRPr="00AD19A2">
        <w:rPr>
          <w:sz w:val="28"/>
          <w:szCs w:val="28"/>
        </w:rPr>
        <w:t xml:space="preserve"> recessive: Here if one allele is affected it can’t produce the disease</w:t>
      </w:r>
      <w:r w:rsidR="000C028D" w:rsidRPr="00AD19A2">
        <w:rPr>
          <w:sz w:val="28"/>
          <w:szCs w:val="28"/>
        </w:rPr>
        <w:t xml:space="preserve">, there is carrier in this case and he is normal. In </w:t>
      </w:r>
      <w:proofErr w:type="spellStart"/>
      <w:r w:rsidR="000C028D" w:rsidRPr="00AD19A2">
        <w:rPr>
          <w:sz w:val="28"/>
          <w:szCs w:val="28"/>
        </w:rPr>
        <w:t>thalassemia</w:t>
      </w:r>
      <w:proofErr w:type="spellEnd"/>
      <w:r w:rsidR="000C028D" w:rsidRPr="00AD19A2">
        <w:rPr>
          <w:sz w:val="28"/>
          <w:szCs w:val="28"/>
        </w:rPr>
        <w:t xml:space="preserve">, for example, hemoglobin gene will be affected, the carrier individual “one allele is affected and the other allele is normal” will produce less amount of hemoglobin compared to a completely healthy </w:t>
      </w:r>
      <w:proofErr w:type="gramStart"/>
      <w:r w:rsidR="000C028D" w:rsidRPr="00AD19A2">
        <w:rPr>
          <w:sz w:val="28"/>
          <w:szCs w:val="28"/>
        </w:rPr>
        <w:t>individual(</w:t>
      </w:r>
      <w:proofErr w:type="gramEnd"/>
      <w:r w:rsidR="000C028D" w:rsidRPr="00AD19A2">
        <w:rPr>
          <w:sz w:val="28"/>
          <w:szCs w:val="28"/>
        </w:rPr>
        <w:t>both alleles are normal”, but the carrier will not have the disease because there is another allele which can compensate for the affected allele.</w:t>
      </w:r>
      <w:r w:rsidR="000C028D" w:rsidRPr="00AD19A2">
        <w:rPr>
          <w:sz w:val="28"/>
          <w:szCs w:val="28"/>
        </w:rPr>
        <w:br/>
        <w:t>-If both parents carry the disease “have one affected allele and one normal allele”, then 25% of the children will be completely normal, 50 of the children will be carriers “so 75% of the children are normal (don’t express the disease)”, and 25% of the children will be affected. This is just statistics “probabilities”, in real life all the children can be normal, or they can be all affected.</w:t>
      </w:r>
      <w:r w:rsidR="000C028D" w:rsidRPr="00AD19A2">
        <w:rPr>
          <w:sz w:val="28"/>
          <w:szCs w:val="28"/>
        </w:rPr>
        <w:br/>
        <w:t>-</w:t>
      </w:r>
      <w:proofErr w:type="spellStart"/>
      <w:r w:rsidR="000C028D" w:rsidRPr="00AD19A2">
        <w:rPr>
          <w:sz w:val="28"/>
          <w:szCs w:val="28"/>
        </w:rPr>
        <w:t>Autosomal</w:t>
      </w:r>
      <w:proofErr w:type="spellEnd"/>
      <w:r w:rsidR="000C028D" w:rsidRPr="00AD19A2">
        <w:rPr>
          <w:sz w:val="28"/>
          <w:szCs w:val="28"/>
        </w:rPr>
        <w:t xml:space="preserve"> recessive diseases are associated with specific ethnic groups</w:t>
      </w:r>
      <w:r w:rsidR="00823402" w:rsidRPr="00AD19A2">
        <w:rPr>
          <w:sz w:val="28"/>
          <w:szCs w:val="28"/>
        </w:rPr>
        <w:t xml:space="preserve">. For example, </w:t>
      </w:r>
      <w:proofErr w:type="spellStart"/>
      <w:r w:rsidR="00823402" w:rsidRPr="00AD19A2">
        <w:rPr>
          <w:sz w:val="28"/>
          <w:szCs w:val="28"/>
        </w:rPr>
        <w:t>Gaucher’s</w:t>
      </w:r>
      <w:proofErr w:type="spellEnd"/>
      <w:r w:rsidR="00823402" w:rsidRPr="00AD19A2">
        <w:rPr>
          <w:sz w:val="28"/>
          <w:szCs w:val="28"/>
        </w:rPr>
        <w:t xml:space="preserve"> disease is present in Jews more than any other ethnic groups.</w:t>
      </w:r>
      <w:r w:rsidR="00823402" w:rsidRPr="00AD19A2">
        <w:rPr>
          <w:sz w:val="28"/>
          <w:szCs w:val="28"/>
        </w:rPr>
        <w:br/>
      </w:r>
      <w:r w:rsidR="00823402" w:rsidRPr="00AD19A2">
        <w:rPr>
          <w:sz w:val="28"/>
          <w:szCs w:val="28"/>
        </w:rPr>
        <w:br/>
        <w:t>Slide #23</w:t>
      </w:r>
      <w:r w:rsidR="00823402" w:rsidRPr="00AD19A2">
        <w:rPr>
          <w:sz w:val="28"/>
          <w:szCs w:val="28"/>
        </w:rPr>
        <w:br/>
        <w:t xml:space="preserve">It is the pedigree of </w:t>
      </w:r>
      <w:proofErr w:type="spellStart"/>
      <w:r w:rsidR="00823402" w:rsidRPr="00AD19A2">
        <w:rPr>
          <w:sz w:val="28"/>
          <w:szCs w:val="28"/>
        </w:rPr>
        <w:t>autosomal</w:t>
      </w:r>
      <w:proofErr w:type="spellEnd"/>
      <w:r w:rsidR="00823402" w:rsidRPr="00AD19A2">
        <w:rPr>
          <w:sz w:val="28"/>
          <w:szCs w:val="28"/>
        </w:rPr>
        <w:t xml:space="preserve"> recessive disease, here a generation can be skipped “unlike </w:t>
      </w:r>
      <w:proofErr w:type="spellStart"/>
      <w:r w:rsidR="00823402" w:rsidRPr="00AD19A2">
        <w:rPr>
          <w:sz w:val="28"/>
          <w:szCs w:val="28"/>
        </w:rPr>
        <w:t>autosomal</w:t>
      </w:r>
      <w:proofErr w:type="spellEnd"/>
      <w:r w:rsidR="00823402" w:rsidRPr="00AD19A2">
        <w:rPr>
          <w:sz w:val="28"/>
          <w:szCs w:val="28"/>
        </w:rPr>
        <w:t xml:space="preserve"> dominant diseases” because in one generation all </w:t>
      </w:r>
      <w:r w:rsidR="00823402" w:rsidRPr="00AD19A2">
        <w:rPr>
          <w:sz w:val="28"/>
          <w:szCs w:val="28"/>
        </w:rPr>
        <w:lastRenderedPageBreak/>
        <w:t>individuals can be carriers and there are no affected in</w:t>
      </w:r>
      <w:r w:rsidR="008F2C14" w:rsidRPr="00AD19A2">
        <w:rPr>
          <w:sz w:val="28"/>
          <w:szCs w:val="28"/>
        </w:rPr>
        <w:t>dividuals.</w:t>
      </w:r>
      <w:r w:rsidR="008F2C14" w:rsidRPr="00AD19A2">
        <w:rPr>
          <w:sz w:val="28"/>
          <w:szCs w:val="28"/>
        </w:rPr>
        <w:br/>
      </w:r>
      <w:r w:rsidR="008F2C14" w:rsidRPr="00AD19A2">
        <w:rPr>
          <w:sz w:val="28"/>
          <w:szCs w:val="28"/>
        </w:rPr>
        <w:br/>
        <w:t>Slide #24</w:t>
      </w:r>
      <w:r w:rsidR="000C028D" w:rsidRPr="00AD19A2">
        <w:rPr>
          <w:sz w:val="28"/>
          <w:szCs w:val="28"/>
        </w:rPr>
        <w:br/>
      </w:r>
      <w:r w:rsidR="00823402" w:rsidRPr="00AD19A2">
        <w:rPr>
          <w:sz w:val="28"/>
          <w:szCs w:val="28"/>
        </w:rPr>
        <w:t>people with the disease in the table are protected against malaria, maybe because oxygen concentration is not enough to grow malaria inside the RBC’s.</w:t>
      </w:r>
      <w:r w:rsidR="00823402" w:rsidRPr="00AD19A2">
        <w:rPr>
          <w:sz w:val="28"/>
          <w:szCs w:val="28"/>
        </w:rPr>
        <w:br/>
      </w:r>
      <w:r w:rsidR="00823402" w:rsidRPr="00AD19A2">
        <w:rPr>
          <w:sz w:val="28"/>
          <w:szCs w:val="28"/>
        </w:rPr>
        <w:br/>
        <w:t>Sli</w:t>
      </w:r>
      <w:r w:rsidR="008F2C14" w:rsidRPr="00AD19A2">
        <w:rPr>
          <w:sz w:val="28"/>
          <w:szCs w:val="28"/>
        </w:rPr>
        <w:t>de #25</w:t>
      </w:r>
      <w:r w:rsidR="00823402" w:rsidRPr="00AD19A2">
        <w:rPr>
          <w:sz w:val="28"/>
          <w:szCs w:val="28"/>
        </w:rPr>
        <w:t xml:space="preserve"> Same.</w:t>
      </w:r>
      <w:r w:rsidR="00823402" w:rsidRPr="00AD19A2">
        <w:rPr>
          <w:sz w:val="28"/>
          <w:szCs w:val="28"/>
        </w:rPr>
        <w:br/>
        <w:t>Slide #</w:t>
      </w:r>
      <w:r w:rsidR="008F2C14" w:rsidRPr="00AD19A2">
        <w:rPr>
          <w:sz w:val="28"/>
          <w:szCs w:val="28"/>
        </w:rPr>
        <w:t xml:space="preserve">26 Same. </w:t>
      </w:r>
      <w:r w:rsidR="008F2C14" w:rsidRPr="00AD19A2">
        <w:rPr>
          <w:sz w:val="28"/>
          <w:szCs w:val="28"/>
        </w:rPr>
        <w:br/>
      </w:r>
      <w:r w:rsidR="008F2C14" w:rsidRPr="00AD19A2">
        <w:rPr>
          <w:sz w:val="28"/>
          <w:szCs w:val="28"/>
        </w:rPr>
        <w:br/>
        <w:t>Slide #27</w:t>
      </w:r>
      <w:r w:rsidR="00062477" w:rsidRPr="00AD19A2">
        <w:rPr>
          <w:sz w:val="28"/>
          <w:szCs w:val="28"/>
        </w:rPr>
        <w:t xml:space="preserve"> to be discussed later</w:t>
      </w:r>
      <w:r w:rsidR="00062477" w:rsidRPr="00AD19A2">
        <w:rPr>
          <w:sz w:val="28"/>
          <w:szCs w:val="28"/>
        </w:rPr>
        <w:br/>
      </w:r>
      <w:r w:rsidR="00062477" w:rsidRPr="00AD19A2">
        <w:rPr>
          <w:sz w:val="28"/>
          <w:szCs w:val="28"/>
        </w:rPr>
        <w:br/>
        <w:t>Slide #28</w:t>
      </w:r>
      <w:r w:rsidR="00062477" w:rsidRPr="00AD19A2">
        <w:rPr>
          <w:sz w:val="28"/>
          <w:szCs w:val="28"/>
        </w:rPr>
        <w:br/>
      </w:r>
      <w:r w:rsidR="0099147B" w:rsidRPr="00AD19A2">
        <w:rPr>
          <w:sz w:val="28"/>
          <w:szCs w:val="28"/>
        </w:rPr>
        <w:t>-</w:t>
      </w:r>
      <w:r w:rsidR="00062477" w:rsidRPr="00AD19A2">
        <w:rPr>
          <w:sz w:val="28"/>
          <w:szCs w:val="28"/>
        </w:rPr>
        <w:t>One example of co-dominance is blood groups, there are 4 blood groups “A, B, AB, O”, In “AB” blood group the “A” antigen and the “B” antigen have been expressed, this is  what’s called co-dominance “both genes are expressed”</w:t>
      </w:r>
      <w:r w:rsidR="0099147B" w:rsidRPr="00AD19A2">
        <w:rPr>
          <w:sz w:val="28"/>
          <w:szCs w:val="28"/>
        </w:rPr>
        <w:t>.</w:t>
      </w:r>
      <w:r w:rsidR="0099147B" w:rsidRPr="00AD19A2">
        <w:rPr>
          <w:sz w:val="28"/>
          <w:szCs w:val="28"/>
        </w:rPr>
        <w:br/>
        <w:t>-</w:t>
      </w:r>
      <w:proofErr w:type="spellStart"/>
      <w:r w:rsidR="0099147B" w:rsidRPr="00AD19A2">
        <w:rPr>
          <w:sz w:val="28"/>
          <w:szCs w:val="28"/>
        </w:rPr>
        <w:t>Epistasis</w:t>
      </w:r>
      <w:proofErr w:type="spellEnd"/>
      <w:r w:rsidR="0099147B" w:rsidRPr="00AD19A2">
        <w:rPr>
          <w:sz w:val="28"/>
          <w:szCs w:val="28"/>
        </w:rPr>
        <w:t xml:space="preserve">: </w:t>
      </w:r>
      <w:r w:rsidR="00062477" w:rsidRPr="00AD19A2">
        <w:rPr>
          <w:sz w:val="28"/>
          <w:szCs w:val="28"/>
        </w:rPr>
        <w:t xml:space="preserve"> </w:t>
      </w:r>
      <w:r w:rsidR="0099147B" w:rsidRPr="00AD19A2">
        <w:rPr>
          <w:sz w:val="28"/>
          <w:szCs w:val="28"/>
        </w:rPr>
        <w:t xml:space="preserve">the function of a certain gene depends on the function of another gene. </w:t>
      </w:r>
      <w:r w:rsidR="004A37A4" w:rsidRPr="00AD19A2">
        <w:rPr>
          <w:sz w:val="28"/>
          <w:szCs w:val="28"/>
        </w:rPr>
        <w:t xml:space="preserve">Blood groups are an example on </w:t>
      </w:r>
      <w:proofErr w:type="spellStart"/>
      <w:r w:rsidR="004A37A4" w:rsidRPr="00AD19A2">
        <w:rPr>
          <w:sz w:val="28"/>
          <w:szCs w:val="28"/>
        </w:rPr>
        <w:t>epistasis</w:t>
      </w:r>
      <w:proofErr w:type="spellEnd"/>
      <w:r w:rsidR="004A37A4" w:rsidRPr="00AD19A2">
        <w:rPr>
          <w:sz w:val="28"/>
          <w:szCs w:val="28"/>
        </w:rPr>
        <w:t xml:space="preserve"> also, the chemicals that determine the “B” group for example “</w:t>
      </w:r>
      <w:proofErr w:type="spellStart"/>
      <w:r w:rsidR="004A37A4" w:rsidRPr="00AD19A2">
        <w:rPr>
          <w:sz w:val="28"/>
          <w:szCs w:val="28"/>
        </w:rPr>
        <w:t>fucose</w:t>
      </w:r>
      <w:proofErr w:type="spellEnd"/>
      <w:r w:rsidR="004A37A4" w:rsidRPr="00AD19A2">
        <w:rPr>
          <w:sz w:val="28"/>
          <w:szCs w:val="28"/>
        </w:rPr>
        <w:t xml:space="preserve">, </w:t>
      </w:r>
      <w:proofErr w:type="spellStart"/>
      <w:r w:rsidR="004A37A4" w:rsidRPr="00AD19A2">
        <w:rPr>
          <w:sz w:val="28"/>
          <w:szCs w:val="28"/>
        </w:rPr>
        <w:t>galactose</w:t>
      </w:r>
      <w:proofErr w:type="spellEnd"/>
      <w:r w:rsidR="004A37A4" w:rsidRPr="00AD19A2">
        <w:rPr>
          <w:sz w:val="28"/>
          <w:szCs w:val="28"/>
        </w:rPr>
        <w:t xml:space="preserve"> …” s</w:t>
      </w:r>
      <w:r w:rsidR="00C377E6" w:rsidRPr="00AD19A2">
        <w:rPr>
          <w:sz w:val="28"/>
          <w:szCs w:val="28"/>
        </w:rPr>
        <w:t>hould bound to a chemical called “H” molecule “so H molecule should be synthesized then it binds the cell membrane of the RBC’s then the chemicals that determine the blood group come and bind to this “H” molecule (H molecule is controlled by a certain gene, and the chemicals that determine the blood group is controlled by another gene), So if the gene that is responsible for H molecule production is not functioning then although the chemicals are synthesized they can’t bind to the H molecule and they can’t determine the blood group “the blood group can’t be seen”.</w:t>
      </w:r>
      <w:r w:rsidR="00C377E6" w:rsidRPr="00AD19A2">
        <w:rPr>
          <w:sz w:val="28"/>
          <w:szCs w:val="28"/>
        </w:rPr>
        <w:br/>
      </w:r>
      <w:r w:rsidR="00C377E6" w:rsidRPr="00AD19A2">
        <w:rPr>
          <w:sz w:val="28"/>
          <w:szCs w:val="28"/>
        </w:rPr>
        <w:br/>
        <w:t>Slide #29 hasn’t been discussed</w:t>
      </w:r>
      <w:r w:rsidR="001941C0" w:rsidRPr="00AD19A2">
        <w:rPr>
          <w:sz w:val="28"/>
          <w:szCs w:val="28"/>
        </w:rPr>
        <w:t>.</w:t>
      </w:r>
      <w:r w:rsidR="00C377E6" w:rsidRPr="00AD19A2">
        <w:rPr>
          <w:sz w:val="28"/>
          <w:szCs w:val="28"/>
        </w:rPr>
        <w:br/>
      </w:r>
      <w:r w:rsidR="00C377E6" w:rsidRPr="00AD19A2">
        <w:rPr>
          <w:sz w:val="28"/>
          <w:szCs w:val="28"/>
        </w:rPr>
        <w:br/>
        <w:t>Slide #30 Same.</w:t>
      </w:r>
      <w:r w:rsidR="00C377E6" w:rsidRPr="00AD19A2">
        <w:rPr>
          <w:sz w:val="28"/>
          <w:szCs w:val="28"/>
        </w:rPr>
        <w:br/>
      </w:r>
      <w:r w:rsidR="00C377E6" w:rsidRPr="00AD19A2">
        <w:rPr>
          <w:sz w:val="28"/>
          <w:szCs w:val="28"/>
        </w:rPr>
        <w:br/>
        <w:t>Slide #31</w:t>
      </w:r>
      <w:r w:rsidR="00C377E6" w:rsidRPr="00AD19A2">
        <w:rPr>
          <w:sz w:val="28"/>
          <w:szCs w:val="28"/>
        </w:rPr>
        <w:br/>
      </w:r>
      <w:proofErr w:type="spellStart"/>
      <w:r w:rsidR="00C377E6" w:rsidRPr="00AD19A2">
        <w:rPr>
          <w:sz w:val="28"/>
          <w:szCs w:val="28"/>
        </w:rPr>
        <w:t>Pleiotropy</w:t>
      </w:r>
      <w:proofErr w:type="spellEnd"/>
      <w:r w:rsidR="00C377E6" w:rsidRPr="00AD19A2">
        <w:rPr>
          <w:sz w:val="28"/>
          <w:szCs w:val="28"/>
        </w:rPr>
        <w:t xml:space="preserve">: when the same gene is affected at different organs of the body, it’ll </w:t>
      </w:r>
      <w:r w:rsidR="00C377E6" w:rsidRPr="00AD19A2">
        <w:rPr>
          <w:sz w:val="28"/>
          <w:szCs w:val="28"/>
        </w:rPr>
        <w:lastRenderedPageBreak/>
        <w:t>give different types of diseases.</w:t>
      </w:r>
      <w:r w:rsidR="00C377E6" w:rsidRPr="00AD19A2">
        <w:rPr>
          <w:sz w:val="28"/>
          <w:szCs w:val="28"/>
        </w:rPr>
        <w:br/>
      </w:r>
      <w:r w:rsidR="00C377E6" w:rsidRPr="00AD19A2">
        <w:rPr>
          <w:sz w:val="28"/>
          <w:szCs w:val="28"/>
        </w:rPr>
        <w:br/>
        <w:t>Slide #32</w:t>
      </w:r>
      <w:r w:rsidR="00C377E6" w:rsidRPr="00AD19A2">
        <w:rPr>
          <w:sz w:val="28"/>
          <w:szCs w:val="28"/>
        </w:rPr>
        <w:br/>
        <w:t xml:space="preserve">CF: cystic fibrosis, </w:t>
      </w:r>
      <w:proofErr w:type="gramStart"/>
      <w:r w:rsidR="00C377E6" w:rsidRPr="00AD19A2">
        <w:rPr>
          <w:sz w:val="28"/>
          <w:szCs w:val="28"/>
        </w:rPr>
        <w:t>If</w:t>
      </w:r>
      <w:proofErr w:type="gramEnd"/>
      <w:r w:rsidR="00C377E6" w:rsidRPr="00AD19A2">
        <w:rPr>
          <w:sz w:val="28"/>
          <w:szCs w:val="28"/>
        </w:rPr>
        <w:t xml:space="preserve"> it’s present in sweat glands</w:t>
      </w:r>
      <w:r w:rsidR="001941C0" w:rsidRPr="00AD19A2">
        <w:rPr>
          <w:sz w:val="28"/>
          <w:szCs w:val="28"/>
        </w:rPr>
        <w:t>, there will be chlorine problem, If it’s present in the lung then mucus accumulation will happen, in the pancreas diabetes might result.</w:t>
      </w:r>
      <w:r w:rsidR="001941C0" w:rsidRPr="00AD19A2">
        <w:rPr>
          <w:sz w:val="28"/>
          <w:szCs w:val="28"/>
        </w:rPr>
        <w:br/>
      </w:r>
      <w:r w:rsidR="001941C0" w:rsidRPr="00AD19A2">
        <w:rPr>
          <w:sz w:val="28"/>
          <w:szCs w:val="28"/>
        </w:rPr>
        <w:br/>
        <w:t>Slide #33</w:t>
      </w:r>
      <w:r w:rsidR="001941C0" w:rsidRPr="00AD19A2">
        <w:rPr>
          <w:sz w:val="28"/>
          <w:szCs w:val="28"/>
        </w:rPr>
        <w:br/>
        <w:t xml:space="preserve">Here different genes produce the same clinical picture “opposite to </w:t>
      </w:r>
      <w:proofErr w:type="spellStart"/>
      <w:r w:rsidR="001941C0" w:rsidRPr="00AD19A2">
        <w:rPr>
          <w:sz w:val="28"/>
          <w:szCs w:val="28"/>
        </w:rPr>
        <w:t>pleiotropy</w:t>
      </w:r>
      <w:proofErr w:type="spellEnd"/>
      <w:r w:rsidR="001941C0" w:rsidRPr="00AD19A2">
        <w:rPr>
          <w:sz w:val="28"/>
          <w:szCs w:val="28"/>
        </w:rPr>
        <w:t>”.</w:t>
      </w:r>
      <w:r w:rsidR="001941C0" w:rsidRPr="00AD19A2">
        <w:rPr>
          <w:sz w:val="28"/>
          <w:szCs w:val="28"/>
        </w:rPr>
        <w:br/>
      </w:r>
      <w:r w:rsidR="001941C0" w:rsidRPr="00AD19A2">
        <w:rPr>
          <w:sz w:val="28"/>
          <w:szCs w:val="28"/>
        </w:rPr>
        <w:br/>
        <w:t>Slide #34+ #35 haven’t been discussed.</w:t>
      </w:r>
      <w:r w:rsidR="001941C0" w:rsidRPr="00AD19A2">
        <w:rPr>
          <w:sz w:val="28"/>
          <w:szCs w:val="28"/>
        </w:rPr>
        <w:br/>
      </w:r>
      <w:r w:rsidR="001941C0" w:rsidRPr="00AD19A2">
        <w:rPr>
          <w:sz w:val="28"/>
          <w:szCs w:val="28"/>
        </w:rPr>
        <w:br/>
        <w:t xml:space="preserve">Slide #36 </w:t>
      </w:r>
      <w:r w:rsidR="001941C0" w:rsidRPr="00AD19A2">
        <w:rPr>
          <w:sz w:val="28"/>
          <w:szCs w:val="28"/>
        </w:rPr>
        <w:br/>
        <w:t xml:space="preserve">You don’t need to know these examples </w:t>
      </w:r>
      <w:r w:rsidR="001941C0" w:rsidRPr="00AD19A2">
        <w:rPr>
          <w:sz w:val="28"/>
          <w:szCs w:val="28"/>
        </w:rPr>
        <w:br/>
      </w:r>
      <w:r w:rsidR="001941C0" w:rsidRPr="00AD19A2">
        <w:rPr>
          <w:sz w:val="28"/>
          <w:szCs w:val="28"/>
        </w:rPr>
        <w:br/>
        <w:t>Slide #37</w:t>
      </w:r>
      <w:r w:rsidR="001941C0" w:rsidRPr="00AD19A2">
        <w:rPr>
          <w:sz w:val="28"/>
          <w:szCs w:val="28"/>
        </w:rPr>
        <w:br/>
        <w:t>In the photo, the dog has three colors each color is controlled by a gene according to the expressivity of the gene the dog’s color will be different</w:t>
      </w:r>
      <w:r w:rsidR="001941C0" w:rsidRPr="00AD19A2">
        <w:rPr>
          <w:sz w:val="28"/>
          <w:szCs w:val="28"/>
        </w:rPr>
        <w:br/>
      </w:r>
      <w:r w:rsidR="001941C0" w:rsidRPr="00AD19A2">
        <w:rPr>
          <w:sz w:val="28"/>
          <w:szCs w:val="28"/>
        </w:rPr>
        <w:br/>
        <w:t>Slide #38 hasn’t been discussed</w:t>
      </w:r>
      <w:r w:rsidR="001941C0" w:rsidRPr="00AD19A2">
        <w:rPr>
          <w:sz w:val="28"/>
          <w:szCs w:val="28"/>
        </w:rPr>
        <w:br/>
      </w:r>
      <w:r w:rsidR="001941C0" w:rsidRPr="00AD19A2">
        <w:rPr>
          <w:sz w:val="28"/>
          <w:szCs w:val="28"/>
        </w:rPr>
        <w:br/>
        <w:t xml:space="preserve">Slide #39 </w:t>
      </w:r>
      <w:r w:rsidR="001941C0" w:rsidRPr="00AD19A2">
        <w:rPr>
          <w:sz w:val="28"/>
          <w:szCs w:val="28"/>
        </w:rPr>
        <w:br/>
      </w:r>
      <w:r w:rsidR="00451439" w:rsidRPr="00AD19A2">
        <w:rPr>
          <w:sz w:val="28"/>
          <w:szCs w:val="28"/>
        </w:rPr>
        <w:t>-T</w:t>
      </w:r>
      <w:r w:rsidR="001941C0" w:rsidRPr="00AD19A2">
        <w:rPr>
          <w:sz w:val="28"/>
          <w:szCs w:val="28"/>
        </w:rPr>
        <w:t>he disease doesn’t appear in the child, it’ll appear later in life.</w:t>
      </w:r>
      <w:r w:rsidR="00451439" w:rsidRPr="00AD19A2">
        <w:rPr>
          <w:sz w:val="28"/>
          <w:szCs w:val="28"/>
        </w:rPr>
        <w:br/>
        <w:t xml:space="preserve">-Familial Alzheimer </w:t>
      </w:r>
      <w:proofErr w:type="gramStart"/>
      <w:r w:rsidR="00451439" w:rsidRPr="00AD19A2">
        <w:rPr>
          <w:sz w:val="28"/>
          <w:szCs w:val="28"/>
        </w:rPr>
        <w:t>disease ,</w:t>
      </w:r>
      <w:proofErr w:type="gramEnd"/>
      <w:r w:rsidR="00451439" w:rsidRPr="00AD19A2">
        <w:rPr>
          <w:sz w:val="28"/>
          <w:szCs w:val="28"/>
        </w:rPr>
        <w:t xml:space="preserve"> and familial breast cancer, can’t be determined if they are </w:t>
      </w:r>
      <w:proofErr w:type="spellStart"/>
      <w:r w:rsidR="00451439" w:rsidRPr="00AD19A2">
        <w:rPr>
          <w:sz w:val="28"/>
          <w:szCs w:val="28"/>
        </w:rPr>
        <w:t>autosomal</w:t>
      </w:r>
      <w:proofErr w:type="spellEnd"/>
      <w:r w:rsidR="00451439" w:rsidRPr="00AD19A2">
        <w:rPr>
          <w:sz w:val="28"/>
          <w:szCs w:val="28"/>
        </w:rPr>
        <w:t xml:space="preserve"> recessive or they are </w:t>
      </w:r>
      <w:proofErr w:type="spellStart"/>
      <w:r w:rsidR="00451439" w:rsidRPr="00AD19A2">
        <w:rPr>
          <w:sz w:val="28"/>
          <w:szCs w:val="28"/>
        </w:rPr>
        <w:t>autosomal</w:t>
      </w:r>
      <w:proofErr w:type="spellEnd"/>
      <w:r w:rsidR="00451439" w:rsidRPr="00AD19A2">
        <w:rPr>
          <w:sz w:val="28"/>
          <w:szCs w:val="28"/>
        </w:rPr>
        <w:t xml:space="preserve"> dominant, because the onset of the disease is very much delayed “35 years in breast cancer and 60 years in Alzheimer disease”.</w:t>
      </w:r>
      <w:r w:rsidR="00451439" w:rsidRPr="00AD19A2">
        <w:rPr>
          <w:sz w:val="28"/>
          <w:szCs w:val="28"/>
        </w:rPr>
        <w:br/>
        <w:t xml:space="preserve"> </w:t>
      </w:r>
      <w:r w:rsidR="00190DF4" w:rsidRPr="00AD19A2">
        <w:rPr>
          <w:sz w:val="28"/>
          <w:szCs w:val="28"/>
        </w:rPr>
        <w:br/>
        <w:t xml:space="preserve">Slide #40 </w:t>
      </w:r>
      <w:r w:rsidR="00190DF4" w:rsidRPr="00AD19A2">
        <w:rPr>
          <w:sz w:val="28"/>
          <w:szCs w:val="28"/>
          <w:lang w:bidi="ar-JO"/>
        </w:rPr>
        <w:t>Same</w:t>
      </w:r>
      <w:r w:rsidR="00190DF4" w:rsidRPr="00AD19A2">
        <w:rPr>
          <w:sz w:val="28"/>
          <w:szCs w:val="28"/>
          <w:lang w:bidi="ar-JO"/>
        </w:rPr>
        <w:br/>
      </w:r>
      <w:r w:rsidR="00190DF4" w:rsidRPr="00AD19A2">
        <w:rPr>
          <w:sz w:val="28"/>
          <w:szCs w:val="28"/>
          <w:lang w:bidi="ar-JO"/>
        </w:rPr>
        <w:br/>
        <w:t xml:space="preserve">Slide #41 </w:t>
      </w:r>
      <w:r w:rsidR="00190DF4" w:rsidRPr="00AD19A2">
        <w:rPr>
          <w:sz w:val="28"/>
          <w:szCs w:val="28"/>
          <w:lang w:bidi="ar-JO"/>
        </w:rPr>
        <w:br/>
        <w:t xml:space="preserve">-In </w:t>
      </w:r>
      <w:proofErr w:type="spellStart"/>
      <w:r w:rsidR="00190DF4" w:rsidRPr="00AD19A2">
        <w:rPr>
          <w:sz w:val="28"/>
          <w:szCs w:val="28"/>
          <w:lang w:bidi="ar-JO"/>
        </w:rPr>
        <w:t>siamese</w:t>
      </w:r>
      <w:proofErr w:type="spellEnd"/>
      <w:r w:rsidR="00190DF4" w:rsidRPr="00AD19A2">
        <w:rPr>
          <w:sz w:val="28"/>
          <w:szCs w:val="28"/>
          <w:lang w:bidi="ar-JO"/>
        </w:rPr>
        <w:t xml:space="preserve"> cats, their extremities have dark color “because the amount of blood that is circulating in the extremities is low” so the color of the extremities of the </w:t>
      </w:r>
      <w:r w:rsidR="00190DF4" w:rsidRPr="00AD19A2">
        <w:rPr>
          <w:sz w:val="28"/>
          <w:szCs w:val="28"/>
          <w:lang w:bidi="ar-JO"/>
        </w:rPr>
        <w:lastRenderedPageBreak/>
        <w:t>cat has changed due to environmental factors.</w:t>
      </w:r>
      <w:r w:rsidR="00190DF4" w:rsidRPr="00AD19A2">
        <w:rPr>
          <w:sz w:val="28"/>
          <w:szCs w:val="28"/>
          <w:lang w:bidi="ar-JO"/>
        </w:rPr>
        <w:br/>
        <w:t xml:space="preserve"> </w:t>
      </w:r>
      <w:r w:rsidR="00A070DF" w:rsidRPr="00AD19A2">
        <w:rPr>
          <w:sz w:val="28"/>
          <w:szCs w:val="28"/>
          <w:lang w:bidi="ar-JO"/>
        </w:rPr>
        <w:t>-Sickle cell anemia patients are normal, but when they’re taken to high altitude the manifestations will appear immediately due to environmental causes.</w:t>
      </w:r>
      <w:r w:rsidR="00A070DF" w:rsidRPr="00AD19A2">
        <w:rPr>
          <w:sz w:val="28"/>
          <w:szCs w:val="28"/>
          <w:lang w:bidi="ar-JO"/>
        </w:rPr>
        <w:br/>
      </w:r>
      <w:r w:rsidR="00A070DF" w:rsidRPr="00AD19A2">
        <w:rPr>
          <w:sz w:val="28"/>
          <w:szCs w:val="28"/>
          <w:lang w:bidi="ar-JO"/>
        </w:rPr>
        <w:br/>
        <w:t>Slide #42 Same.</w:t>
      </w:r>
      <w:r w:rsidR="00A070DF" w:rsidRPr="00AD19A2">
        <w:rPr>
          <w:sz w:val="28"/>
          <w:szCs w:val="28"/>
          <w:lang w:bidi="ar-JO"/>
        </w:rPr>
        <w:br/>
      </w:r>
      <w:r w:rsidR="00A070DF" w:rsidRPr="00AD19A2">
        <w:rPr>
          <w:sz w:val="28"/>
          <w:szCs w:val="28"/>
          <w:lang w:bidi="ar-JO"/>
        </w:rPr>
        <w:br/>
        <w:t xml:space="preserve">Slide #43 </w:t>
      </w:r>
      <w:r w:rsidR="00A070DF" w:rsidRPr="00AD19A2">
        <w:rPr>
          <w:sz w:val="28"/>
          <w:szCs w:val="28"/>
          <w:lang w:bidi="ar-JO"/>
        </w:rPr>
        <w:br/>
        <w:t>-Anticipation: the severity will increase in each generation.</w:t>
      </w:r>
      <w:r w:rsidR="00A070DF" w:rsidRPr="00AD19A2">
        <w:rPr>
          <w:sz w:val="28"/>
          <w:szCs w:val="28"/>
          <w:lang w:bidi="ar-JO"/>
        </w:rPr>
        <w:br/>
      </w:r>
      <w:r w:rsidR="00E460B1" w:rsidRPr="00AD19A2">
        <w:rPr>
          <w:sz w:val="28"/>
          <w:szCs w:val="28"/>
          <w:lang w:bidi="ar-JO"/>
        </w:rPr>
        <w:t>-In “anticipation”</w:t>
      </w:r>
      <w:r w:rsidR="00A070DF" w:rsidRPr="00AD19A2">
        <w:rPr>
          <w:sz w:val="28"/>
          <w:szCs w:val="28"/>
          <w:lang w:bidi="ar-JO"/>
        </w:rPr>
        <w:t xml:space="preserve"> there is problem in an area that doesn’t undergo transcription, this are contains a repetition</w:t>
      </w:r>
      <w:r w:rsidR="00E460B1" w:rsidRPr="00AD19A2">
        <w:rPr>
          <w:sz w:val="28"/>
          <w:szCs w:val="28"/>
          <w:lang w:bidi="ar-JO"/>
        </w:rPr>
        <w:t xml:space="preserve"> of three nucleotides </w:t>
      </w:r>
      <w:r w:rsidR="00A070DF" w:rsidRPr="00AD19A2">
        <w:rPr>
          <w:sz w:val="28"/>
          <w:szCs w:val="28"/>
          <w:lang w:bidi="ar-JO"/>
        </w:rPr>
        <w:t>for five times</w:t>
      </w:r>
      <w:r w:rsidR="00E460B1" w:rsidRPr="00AD19A2">
        <w:rPr>
          <w:sz w:val="28"/>
          <w:szCs w:val="28"/>
          <w:lang w:bidi="ar-JO"/>
        </w:rPr>
        <w:t xml:space="preserve"> “in normal people”</w:t>
      </w:r>
      <w:r w:rsidR="00A070DF" w:rsidRPr="00AD19A2">
        <w:rPr>
          <w:sz w:val="28"/>
          <w:szCs w:val="28"/>
          <w:lang w:bidi="ar-JO"/>
        </w:rPr>
        <w:t>, if this repetition has increased to</w:t>
      </w:r>
      <w:r w:rsidR="00E460B1" w:rsidRPr="00AD19A2">
        <w:rPr>
          <w:sz w:val="28"/>
          <w:szCs w:val="28"/>
          <w:lang w:bidi="ar-JO"/>
        </w:rPr>
        <w:t xml:space="preserve"> 19-30 some changes will appear, if the repetition has increased to thousands then a very sever type of disease will happen “the increase in repetitions happens when we move from one generation to the other .. this is my conclusion”</w:t>
      </w:r>
      <w:r w:rsidR="00E460B1" w:rsidRPr="00AD19A2">
        <w:rPr>
          <w:sz w:val="28"/>
          <w:szCs w:val="28"/>
          <w:lang w:bidi="ar-JO"/>
        </w:rPr>
        <w:br/>
      </w:r>
      <w:r w:rsidR="00E460B1" w:rsidRPr="00AD19A2">
        <w:rPr>
          <w:sz w:val="28"/>
          <w:szCs w:val="28"/>
          <w:lang w:bidi="ar-JO"/>
        </w:rPr>
        <w:br/>
        <w:t>Slide #44</w:t>
      </w:r>
      <w:r w:rsidR="00E460B1" w:rsidRPr="00AD19A2">
        <w:rPr>
          <w:sz w:val="28"/>
          <w:szCs w:val="28"/>
          <w:lang w:bidi="ar-JO"/>
        </w:rPr>
        <w:br/>
        <w:t xml:space="preserve">Three genes are responsible for </w:t>
      </w:r>
      <w:proofErr w:type="spellStart"/>
      <w:r w:rsidR="00E460B1" w:rsidRPr="00AD19A2">
        <w:rPr>
          <w:sz w:val="28"/>
          <w:szCs w:val="28"/>
          <w:lang w:bidi="ar-JO"/>
        </w:rPr>
        <w:t>osteogenesis</w:t>
      </w:r>
      <w:proofErr w:type="spellEnd"/>
      <w:r w:rsidR="00E460B1" w:rsidRPr="00AD19A2">
        <w:rPr>
          <w:sz w:val="28"/>
          <w:szCs w:val="28"/>
          <w:lang w:bidi="ar-JO"/>
        </w:rPr>
        <w:t xml:space="preserve"> </w:t>
      </w:r>
      <w:proofErr w:type="spellStart"/>
      <w:r w:rsidR="00E460B1" w:rsidRPr="00AD19A2">
        <w:rPr>
          <w:sz w:val="28"/>
          <w:szCs w:val="28"/>
          <w:lang w:bidi="ar-JO"/>
        </w:rPr>
        <w:t>imperfecta</w:t>
      </w:r>
      <w:proofErr w:type="spellEnd"/>
      <w:r w:rsidR="00E460B1" w:rsidRPr="00AD19A2">
        <w:rPr>
          <w:sz w:val="28"/>
          <w:szCs w:val="28"/>
          <w:lang w:bidi="ar-JO"/>
        </w:rPr>
        <w:t xml:space="preserve">, and some of these genes may be normal, that’s why it’s considered </w:t>
      </w:r>
      <w:proofErr w:type="spellStart"/>
      <w:r w:rsidR="00E460B1" w:rsidRPr="00AD19A2">
        <w:rPr>
          <w:sz w:val="28"/>
          <w:szCs w:val="28"/>
          <w:lang w:bidi="ar-JO"/>
        </w:rPr>
        <w:t>mosaicism</w:t>
      </w:r>
      <w:proofErr w:type="spellEnd"/>
      <w:r w:rsidR="00E460B1" w:rsidRPr="00AD19A2">
        <w:rPr>
          <w:sz w:val="28"/>
          <w:szCs w:val="28"/>
          <w:lang w:bidi="ar-JO"/>
        </w:rPr>
        <w:t>.</w:t>
      </w:r>
      <w:r w:rsidR="00E460B1" w:rsidRPr="00AD19A2">
        <w:rPr>
          <w:sz w:val="28"/>
          <w:szCs w:val="28"/>
          <w:lang w:bidi="ar-JO"/>
        </w:rPr>
        <w:br/>
      </w:r>
      <w:r w:rsidR="00E460B1" w:rsidRPr="00AD19A2">
        <w:rPr>
          <w:sz w:val="28"/>
          <w:szCs w:val="28"/>
          <w:lang w:bidi="ar-JO"/>
        </w:rPr>
        <w:br/>
        <w:t xml:space="preserve">Slide #45 </w:t>
      </w:r>
      <w:proofErr w:type="gramStart"/>
      <w:r w:rsidR="00E460B1" w:rsidRPr="00AD19A2">
        <w:rPr>
          <w:sz w:val="28"/>
          <w:szCs w:val="28"/>
          <w:lang w:bidi="ar-JO"/>
        </w:rPr>
        <w:t>Same</w:t>
      </w:r>
      <w:proofErr w:type="gramEnd"/>
      <w:r w:rsidR="00E460B1" w:rsidRPr="00AD19A2">
        <w:rPr>
          <w:sz w:val="28"/>
          <w:szCs w:val="28"/>
          <w:lang w:bidi="ar-JO"/>
        </w:rPr>
        <w:br/>
      </w:r>
      <w:r w:rsidR="00E460B1" w:rsidRPr="00AD19A2">
        <w:rPr>
          <w:sz w:val="28"/>
          <w:szCs w:val="28"/>
          <w:lang w:bidi="ar-JO"/>
        </w:rPr>
        <w:br/>
        <w:t>Not from</w:t>
      </w:r>
      <w:r w:rsidR="000724F0" w:rsidRPr="00AD19A2">
        <w:rPr>
          <w:sz w:val="28"/>
          <w:szCs w:val="28"/>
          <w:lang w:bidi="ar-JO"/>
        </w:rPr>
        <w:t xml:space="preserve"> the</w:t>
      </w:r>
      <w:r w:rsidR="00E460B1" w:rsidRPr="00AD19A2">
        <w:rPr>
          <w:sz w:val="28"/>
          <w:szCs w:val="28"/>
          <w:lang w:bidi="ar-JO"/>
        </w:rPr>
        <w:t xml:space="preserve"> slides</w:t>
      </w:r>
      <w:r w:rsidR="000724F0" w:rsidRPr="00AD19A2">
        <w:rPr>
          <w:sz w:val="28"/>
          <w:szCs w:val="28"/>
          <w:lang w:bidi="ar-JO"/>
        </w:rPr>
        <w:t xml:space="preserve">…. </w:t>
      </w:r>
      <w:proofErr w:type="spellStart"/>
      <w:r w:rsidR="000724F0" w:rsidRPr="00AD19A2">
        <w:rPr>
          <w:sz w:val="28"/>
          <w:szCs w:val="28"/>
          <w:lang w:bidi="ar-JO"/>
        </w:rPr>
        <w:t>Punnett</w:t>
      </w:r>
      <w:proofErr w:type="spellEnd"/>
      <w:r w:rsidR="000724F0" w:rsidRPr="00AD19A2">
        <w:rPr>
          <w:sz w:val="28"/>
          <w:szCs w:val="28"/>
          <w:lang w:bidi="ar-JO"/>
        </w:rPr>
        <w:t xml:space="preserve"> square</w:t>
      </w:r>
      <w:r w:rsidR="000724F0" w:rsidRPr="00AD19A2">
        <w:rPr>
          <w:sz w:val="28"/>
          <w:szCs w:val="28"/>
          <w:lang w:bidi="ar-JO"/>
        </w:rPr>
        <w:br/>
      </w:r>
      <w:r w:rsidR="00E460B1">
        <w:rPr>
          <w:lang w:bidi="ar-JO"/>
        </w:rPr>
        <w:t xml:space="preserve"> </w:t>
      </w:r>
      <w:r w:rsidR="000724F0">
        <w:rPr>
          <w:noProof/>
        </w:rPr>
        <w:drawing>
          <wp:inline distT="0" distB="0" distL="0" distR="0">
            <wp:extent cx="1975350" cy="1842450"/>
            <wp:effectExtent l="19050" t="0" r="5850" b="0"/>
            <wp:docPr id="4" name="Picture 1" descr="C:\Users\Edge\Desktop\punnet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e\Desktop\punnett3.gif"/>
                    <pic:cNvPicPr>
                      <a:picLocks noChangeAspect="1" noChangeArrowheads="1"/>
                    </pic:cNvPicPr>
                  </pic:nvPicPr>
                  <pic:blipFill>
                    <a:blip r:embed="rId7"/>
                    <a:srcRect/>
                    <a:stretch>
                      <a:fillRect/>
                    </a:stretch>
                  </pic:blipFill>
                  <pic:spPr bwMode="auto">
                    <a:xfrm>
                      <a:off x="0" y="0"/>
                      <a:ext cx="1975872" cy="1842936"/>
                    </a:xfrm>
                    <a:prstGeom prst="rect">
                      <a:avLst/>
                    </a:prstGeom>
                    <a:noFill/>
                    <a:ln w="9525">
                      <a:noFill/>
                      <a:miter lim="800000"/>
                      <a:headEnd/>
                      <a:tailEnd/>
                    </a:ln>
                  </pic:spPr>
                </pic:pic>
              </a:graphicData>
            </a:graphic>
          </wp:inline>
        </w:drawing>
      </w:r>
      <w:r w:rsidR="000724F0">
        <w:rPr>
          <w:lang w:bidi="ar-JO"/>
        </w:rPr>
        <w:br/>
      </w:r>
      <w:r w:rsidR="000724F0">
        <w:rPr>
          <w:lang w:bidi="ar-JO"/>
        </w:rPr>
        <w:br/>
      </w:r>
      <w:r w:rsidR="000724F0" w:rsidRPr="000724F0">
        <w:rPr>
          <w:lang w:bidi="ar-JO"/>
        </w:rPr>
        <w:lastRenderedPageBreak/>
        <w:drawing>
          <wp:inline distT="0" distB="0" distL="0" distR="0">
            <wp:extent cx="3736800" cy="2692800"/>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75360" cy="6005014"/>
                      <a:chOff x="228600" y="381000"/>
                      <a:chExt cx="8675360" cy="6005014"/>
                    </a:xfrm>
                  </a:grpSpPr>
                  <a:pic>
                    <a:nvPicPr>
                      <a:cNvPr id="4" name="table"/>
                      <a:cNvPicPr>
                        <a:picLocks noChangeAspect="1"/>
                      </a:cNvPicPr>
                    </a:nvPicPr>
                    <a:blipFill>
                      <a:blip r:embed="rId8"/>
                      <a:stretch>
                        <a:fillRect/>
                      </a:stretch>
                    </a:blipFill>
                    <a:spPr>
                      <a:xfrm>
                        <a:off x="228600" y="1143000"/>
                        <a:ext cx="8675360" cy="5243014"/>
                      </a:xfrm>
                      <a:prstGeom prst="rect">
                        <a:avLst/>
                      </a:prstGeom>
                    </a:spPr>
                  </a:pic>
                  <a:sp>
                    <a:nvSpPr>
                      <a:cNvPr id="7228" name="Rectangle 2"/>
                      <a:cNvSpPr>
                        <a:spLocks noChangeArrowheads="1"/>
                      </a:cNvSpPr>
                    </a:nvSpPr>
                    <a:spPr bwMode="auto">
                      <a:xfrm>
                        <a:off x="457200" y="381000"/>
                        <a:ext cx="7772400" cy="46196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ahoma" pitchFamily="34" charset="0"/>
                              <a:ea typeface="+mn-ea"/>
                              <a:cs typeface="+mn-cs"/>
                            </a:defRPr>
                          </a:lvl1pPr>
                          <a:lvl2pPr marL="457200" algn="l" rtl="0" eaLnBrk="0" fontAlgn="base" hangingPunct="0">
                            <a:spcBef>
                              <a:spcPct val="0"/>
                            </a:spcBef>
                            <a:spcAft>
                              <a:spcPct val="0"/>
                            </a:spcAft>
                            <a:defRPr sz="2400" kern="1200">
                              <a:solidFill>
                                <a:schemeClr val="tx1"/>
                              </a:solidFill>
                              <a:latin typeface="Tahoma" pitchFamily="34" charset="0"/>
                              <a:ea typeface="+mn-ea"/>
                              <a:cs typeface="+mn-cs"/>
                            </a:defRPr>
                          </a:lvl2pPr>
                          <a:lvl3pPr marL="914400" algn="l" rtl="0" eaLnBrk="0" fontAlgn="base" hangingPunct="0">
                            <a:spcBef>
                              <a:spcPct val="0"/>
                            </a:spcBef>
                            <a:spcAft>
                              <a:spcPct val="0"/>
                            </a:spcAft>
                            <a:defRPr sz="2400" kern="1200">
                              <a:solidFill>
                                <a:schemeClr val="tx1"/>
                              </a:solidFill>
                              <a:latin typeface="Tahoma" pitchFamily="34" charset="0"/>
                              <a:ea typeface="+mn-ea"/>
                              <a:cs typeface="+mn-cs"/>
                            </a:defRPr>
                          </a:lvl3pPr>
                          <a:lvl4pPr marL="1371600" algn="l" rtl="0" eaLnBrk="0" fontAlgn="base" hangingPunct="0">
                            <a:spcBef>
                              <a:spcPct val="0"/>
                            </a:spcBef>
                            <a:spcAft>
                              <a:spcPct val="0"/>
                            </a:spcAft>
                            <a:defRPr sz="2400" kern="1200">
                              <a:solidFill>
                                <a:schemeClr val="tx1"/>
                              </a:solidFill>
                              <a:latin typeface="Tahoma" pitchFamily="34" charset="0"/>
                              <a:ea typeface="+mn-ea"/>
                              <a:cs typeface="+mn-cs"/>
                            </a:defRPr>
                          </a:lvl4pPr>
                          <a:lvl5pPr marL="1828800" algn="l" rtl="0" eaLnBrk="0" fontAlgn="base" hangingPunct="0">
                            <a:spcBef>
                              <a:spcPct val="0"/>
                            </a:spcBef>
                            <a:spcAft>
                              <a:spcPct val="0"/>
                            </a:spcAft>
                            <a:defRPr sz="2400" kern="1200">
                              <a:solidFill>
                                <a:schemeClr val="tx1"/>
                              </a:solidFill>
                              <a:latin typeface="Tahoma" pitchFamily="34" charset="0"/>
                              <a:ea typeface="+mn-ea"/>
                              <a:cs typeface="+mn-cs"/>
                            </a:defRPr>
                          </a:lvl5pPr>
                          <a:lvl6pPr marL="2286000" algn="l" defTabSz="914400" rtl="0" eaLnBrk="1" latinLnBrk="0" hangingPunct="1">
                            <a:defRPr sz="2400" kern="1200">
                              <a:solidFill>
                                <a:schemeClr val="tx1"/>
                              </a:solidFill>
                              <a:latin typeface="Tahoma" pitchFamily="34" charset="0"/>
                              <a:ea typeface="+mn-ea"/>
                              <a:cs typeface="+mn-cs"/>
                            </a:defRPr>
                          </a:lvl6pPr>
                          <a:lvl7pPr marL="2743200" algn="l" defTabSz="914400" rtl="0" eaLnBrk="1" latinLnBrk="0" hangingPunct="1">
                            <a:defRPr sz="2400" kern="1200">
                              <a:solidFill>
                                <a:schemeClr val="tx1"/>
                              </a:solidFill>
                              <a:latin typeface="Tahoma" pitchFamily="34" charset="0"/>
                              <a:ea typeface="+mn-ea"/>
                              <a:cs typeface="+mn-cs"/>
                            </a:defRPr>
                          </a:lvl7pPr>
                          <a:lvl8pPr marL="3200400" algn="l" defTabSz="914400" rtl="0" eaLnBrk="1" latinLnBrk="0" hangingPunct="1">
                            <a:defRPr sz="2400" kern="1200">
                              <a:solidFill>
                                <a:schemeClr val="tx1"/>
                              </a:solidFill>
                              <a:latin typeface="Tahoma" pitchFamily="34" charset="0"/>
                              <a:ea typeface="+mn-ea"/>
                              <a:cs typeface="+mn-cs"/>
                            </a:defRPr>
                          </a:lvl8pPr>
                          <a:lvl9pPr marL="3657600" algn="l" defTabSz="914400" rtl="0" eaLnBrk="1" latinLnBrk="0" hangingPunct="1">
                            <a:defRPr sz="2400" kern="1200">
                              <a:solidFill>
                                <a:schemeClr val="tx1"/>
                              </a:solidFill>
                              <a:latin typeface="Tahoma" pitchFamily="34" charset="0"/>
                              <a:ea typeface="+mn-ea"/>
                              <a:cs typeface="+mn-cs"/>
                            </a:defRPr>
                          </a:lvl9pPr>
                        </a:lstStyle>
                        <a:p>
                          <a:pPr algn="ctr"/>
                          <a:r>
                            <a:rPr lang="en-US" altLang="en-US">
                              <a:solidFill>
                                <a:srgbClr val="FFFF00"/>
                              </a:solidFill>
                              <a:latin typeface="Arial Rounded MT Bold" pitchFamily="34" charset="0"/>
                              <a:cs typeface="Tahoma" pitchFamily="34" charset="0"/>
                            </a:rPr>
                            <a:t>Number of Entries in OMIM (Updated 9 July 2013) </a:t>
                          </a:r>
                        </a:p>
                      </a:txBody>
                      <a:useSpRect/>
                    </a:txSp>
                  </a:sp>
                </lc:lockedCanvas>
              </a:graphicData>
            </a:graphic>
          </wp:inline>
        </w:drawing>
      </w:r>
      <w:r w:rsidR="000724F0">
        <w:rPr>
          <w:lang w:bidi="ar-JO"/>
        </w:rPr>
        <w:br/>
      </w:r>
      <w:r w:rsidR="000724F0">
        <w:rPr>
          <w:lang w:bidi="ar-JO"/>
        </w:rPr>
        <w:br/>
      </w:r>
    </w:p>
    <w:sectPr w:rsidR="00FE3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164211"/>
    <w:rsid w:val="00062477"/>
    <w:rsid w:val="000724F0"/>
    <w:rsid w:val="000C028D"/>
    <w:rsid w:val="00103528"/>
    <w:rsid w:val="00164211"/>
    <w:rsid w:val="00190DF4"/>
    <w:rsid w:val="001941C0"/>
    <w:rsid w:val="001B2FD1"/>
    <w:rsid w:val="001F2BD6"/>
    <w:rsid w:val="003072EB"/>
    <w:rsid w:val="00451439"/>
    <w:rsid w:val="004A37A4"/>
    <w:rsid w:val="004C0115"/>
    <w:rsid w:val="00676FA9"/>
    <w:rsid w:val="00823402"/>
    <w:rsid w:val="008F2C14"/>
    <w:rsid w:val="0099147B"/>
    <w:rsid w:val="009C04E8"/>
    <w:rsid w:val="00A070DF"/>
    <w:rsid w:val="00AD19A2"/>
    <w:rsid w:val="00B46979"/>
    <w:rsid w:val="00C377E6"/>
    <w:rsid w:val="00E460B1"/>
    <w:rsid w:val="00F2282A"/>
    <w:rsid w:val="00FE3C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Edge</cp:lastModifiedBy>
  <cp:revision>9</cp:revision>
  <dcterms:created xsi:type="dcterms:W3CDTF">2015-03-04T16:05:00Z</dcterms:created>
  <dcterms:modified xsi:type="dcterms:W3CDTF">2015-03-04T19:34:00Z</dcterms:modified>
</cp:coreProperties>
</file>